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9101F4" w:rsidRDefault="001F515A" w:rsidP="008878A1">
      <w:pPr>
        <w:rPr>
          <w:rFonts w:asciiTheme="minorHAnsi" w:hAnsiTheme="minorHAnsi" w:cstheme="minorHAnsi"/>
          <w:b/>
          <w:sz w:val="20"/>
          <w:szCs w:val="20"/>
          <w:lang w:eastAsia="en-US"/>
        </w:rPr>
      </w:pPr>
      <w:r w:rsidRPr="009101F4">
        <w:rPr>
          <w:rFonts w:asciiTheme="minorHAnsi" w:hAnsiTheme="minorHAnsi" w:cstheme="minorHAnsi"/>
          <w:noProof/>
        </w:rPr>
        <w:drawing>
          <wp:anchor distT="0" distB="0" distL="114300" distR="114300" simplePos="0" relativeHeight="251659264" behindDoc="1" locked="1" layoutInCell="1" allowOverlap="1" wp14:anchorId="681CAD15" wp14:editId="2F28F278">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1F4">
        <w:rPr>
          <w:rFonts w:asciiTheme="minorHAnsi" w:hAnsiTheme="minorHAnsi" w:cstheme="minorHAnsi"/>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7.1pt" o:ole="">
            <v:imagedata r:id="rId10" o:title=""/>
          </v:shape>
          <o:OLEObject Type="Embed" ProgID="Imaging.Document" ShapeID="_x0000_i1025" DrawAspect="Content" ObjectID="_1578119791" r:id="rId11"/>
        </w:object>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003A4E34">
        <w:rPr>
          <w:rFonts w:asciiTheme="minorHAnsi" w:hAnsiTheme="minorHAnsi" w:cstheme="minorHAnsi"/>
          <w:sz w:val="20"/>
          <w:szCs w:val="20"/>
          <w:lang w:eastAsia="en-US"/>
        </w:rPr>
        <w:tab/>
      </w:r>
      <w:r w:rsidR="003A4E34">
        <w:rPr>
          <w:rFonts w:asciiTheme="minorHAnsi" w:hAnsiTheme="minorHAnsi" w:cstheme="minorHAnsi"/>
          <w:sz w:val="20"/>
          <w:szCs w:val="20"/>
          <w:lang w:eastAsia="en-US"/>
        </w:rPr>
        <w:tab/>
      </w:r>
      <w:r w:rsidR="003A4E34">
        <w:rPr>
          <w:rFonts w:asciiTheme="minorHAnsi" w:hAnsiTheme="minorHAnsi" w:cstheme="minorHAnsi"/>
          <w:sz w:val="20"/>
          <w:szCs w:val="20"/>
          <w:lang w:eastAsia="en-US"/>
        </w:rPr>
        <w:tab/>
      </w:r>
      <w:r w:rsidR="003A4E34">
        <w:rPr>
          <w:rFonts w:asciiTheme="minorHAnsi" w:hAnsiTheme="minorHAnsi" w:cstheme="minorHAnsi"/>
          <w:sz w:val="20"/>
          <w:szCs w:val="20"/>
          <w:lang w:eastAsia="en-US"/>
        </w:rPr>
        <w:tab/>
      </w:r>
      <w:r w:rsidR="003A4E34">
        <w:rPr>
          <w:rFonts w:asciiTheme="minorHAnsi" w:hAnsiTheme="minorHAnsi" w:cstheme="minorHAnsi"/>
          <w:sz w:val="20"/>
          <w:szCs w:val="20"/>
          <w:lang w:eastAsia="en-US"/>
        </w:rPr>
        <w:tab/>
      </w:r>
      <w:r w:rsidR="003A4E34">
        <w:rPr>
          <w:rFonts w:asciiTheme="minorHAnsi" w:hAnsiTheme="minorHAnsi" w:cstheme="minorHAnsi"/>
          <w:sz w:val="20"/>
          <w:szCs w:val="20"/>
          <w:lang w:eastAsia="en-US"/>
        </w:rPr>
        <w:tab/>
      </w:r>
      <w:bookmarkStart w:id="0" w:name="_GoBack"/>
      <w:bookmarkEnd w:id="0"/>
      <w:r w:rsidR="003A4E34" w:rsidRPr="003A4E34">
        <w:rPr>
          <w:rFonts w:asciiTheme="minorHAnsi" w:hAnsiTheme="minorHAnsi" w:cstheme="minorHAnsi"/>
          <w:b/>
          <w:sz w:val="40"/>
          <w:szCs w:val="40"/>
          <w:lang w:eastAsia="en-US"/>
        </w:rPr>
        <w:t>Appendix 3</w:t>
      </w:r>
      <w:r w:rsidRPr="003A4E34">
        <w:rPr>
          <w:rFonts w:asciiTheme="minorHAnsi" w:hAnsiTheme="minorHAnsi" w:cstheme="minorHAnsi"/>
          <w:b/>
          <w:sz w:val="40"/>
          <w:szCs w:val="4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p>
    <w:p w:rsidR="001F515A" w:rsidRPr="009101F4" w:rsidRDefault="001F515A" w:rsidP="001F515A">
      <w:pPr>
        <w:keepNext/>
        <w:spacing w:before="240" w:after="60"/>
        <w:outlineLvl w:val="0"/>
        <w:rPr>
          <w:rFonts w:asciiTheme="minorHAnsi" w:hAnsiTheme="minorHAnsi" w:cstheme="minorHAnsi"/>
          <w:b/>
          <w:kern w:val="32"/>
          <w:sz w:val="32"/>
          <w:szCs w:val="20"/>
          <w:lang w:eastAsia="en-US"/>
        </w:rPr>
      </w:pPr>
      <w:r w:rsidRPr="009101F4">
        <w:rPr>
          <w:rFonts w:asciiTheme="minorHAnsi" w:hAnsiTheme="minorHAnsi" w:cstheme="minorHAnsi"/>
          <w:b/>
          <w:kern w:val="32"/>
          <w:sz w:val="32"/>
          <w:szCs w:val="20"/>
          <w:lang w:eastAsia="en-US"/>
        </w:rPr>
        <w:t>Form to be used for the Full Equalities Impact Assessment</w:t>
      </w:r>
    </w:p>
    <w:p w:rsidR="001F515A" w:rsidRPr="009101F4" w:rsidRDefault="001F515A" w:rsidP="001F515A">
      <w:pPr>
        <w:rPr>
          <w:rFonts w:asciiTheme="minorHAnsi" w:hAnsiTheme="minorHAnsi" w:cstheme="minorHAnsi"/>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9101F4" w:rsidTr="00ED20C9">
        <w:tc>
          <w:tcPr>
            <w:tcW w:w="1908" w:type="dxa"/>
          </w:tcPr>
          <w:p w:rsidR="001F515A" w:rsidRPr="009101F4" w:rsidRDefault="001F515A"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Service Area:</w:t>
            </w:r>
          </w:p>
          <w:p w:rsidR="001F515A" w:rsidRPr="009101F4" w:rsidRDefault="004F4E2B" w:rsidP="008878A1">
            <w:pPr>
              <w:rPr>
                <w:rFonts w:asciiTheme="minorHAnsi" w:hAnsiTheme="minorHAnsi" w:cstheme="minorHAnsi"/>
                <w:b/>
                <w:bCs/>
                <w:szCs w:val="20"/>
                <w:lang w:eastAsia="en-US"/>
              </w:rPr>
            </w:pPr>
            <w:r w:rsidRPr="009101F4">
              <w:rPr>
                <w:rFonts w:asciiTheme="minorHAnsi" w:hAnsiTheme="minorHAnsi" w:cstheme="minorHAnsi"/>
                <w:b/>
                <w:bCs/>
                <w:szCs w:val="20"/>
                <w:lang w:eastAsia="en-US"/>
              </w:rPr>
              <w:t>Community Services</w:t>
            </w:r>
          </w:p>
        </w:tc>
        <w:tc>
          <w:tcPr>
            <w:tcW w:w="610" w:type="dxa"/>
          </w:tcPr>
          <w:p w:rsidR="001F515A" w:rsidRPr="009101F4" w:rsidRDefault="001F515A" w:rsidP="001F515A">
            <w:pPr>
              <w:rPr>
                <w:rFonts w:asciiTheme="minorHAnsi" w:hAnsiTheme="minorHAnsi" w:cstheme="minorHAnsi"/>
                <w:b/>
                <w:bCs/>
                <w:szCs w:val="20"/>
                <w:lang w:eastAsia="en-US"/>
              </w:rPr>
            </w:pPr>
          </w:p>
        </w:tc>
        <w:tc>
          <w:tcPr>
            <w:tcW w:w="1701" w:type="dxa"/>
            <w:gridSpan w:val="2"/>
          </w:tcPr>
          <w:p w:rsidR="001F515A" w:rsidRPr="009101F4" w:rsidRDefault="001F515A"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Section:</w:t>
            </w:r>
          </w:p>
          <w:p w:rsidR="001F515A" w:rsidRPr="009101F4" w:rsidRDefault="001F515A" w:rsidP="001F515A">
            <w:pPr>
              <w:rPr>
                <w:rFonts w:asciiTheme="minorHAnsi" w:hAnsiTheme="minorHAnsi" w:cstheme="minorHAnsi"/>
                <w:b/>
                <w:bCs/>
                <w:szCs w:val="20"/>
                <w:lang w:eastAsia="en-US"/>
              </w:rPr>
            </w:pPr>
          </w:p>
          <w:p w:rsidR="001F515A" w:rsidRPr="009101F4" w:rsidRDefault="001F515A" w:rsidP="001F515A">
            <w:pPr>
              <w:rPr>
                <w:rFonts w:asciiTheme="minorHAnsi" w:hAnsiTheme="minorHAnsi" w:cstheme="minorHAnsi"/>
                <w:b/>
                <w:bCs/>
                <w:szCs w:val="20"/>
                <w:lang w:eastAsia="en-US"/>
              </w:rPr>
            </w:pPr>
          </w:p>
        </w:tc>
        <w:tc>
          <w:tcPr>
            <w:tcW w:w="1829" w:type="dxa"/>
            <w:gridSpan w:val="2"/>
          </w:tcPr>
          <w:p w:rsidR="001F515A" w:rsidRPr="009101F4" w:rsidRDefault="001F515A"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Date of Initial assessment:</w:t>
            </w:r>
          </w:p>
          <w:p w:rsidR="001F515A" w:rsidRPr="009101F4" w:rsidRDefault="004F4E2B" w:rsidP="008878A1">
            <w:pPr>
              <w:rPr>
                <w:rFonts w:asciiTheme="minorHAnsi" w:hAnsiTheme="minorHAnsi" w:cstheme="minorHAnsi"/>
                <w:b/>
                <w:bCs/>
                <w:szCs w:val="20"/>
                <w:lang w:eastAsia="en-US"/>
              </w:rPr>
            </w:pPr>
            <w:r w:rsidRPr="009101F4">
              <w:rPr>
                <w:rFonts w:asciiTheme="minorHAnsi" w:hAnsiTheme="minorHAnsi" w:cstheme="minorHAnsi"/>
                <w:b/>
                <w:bCs/>
                <w:szCs w:val="20"/>
                <w:lang w:eastAsia="en-US"/>
              </w:rPr>
              <w:t>5</w:t>
            </w:r>
            <w:r w:rsidRPr="009101F4">
              <w:rPr>
                <w:rFonts w:asciiTheme="minorHAnsi" w:hAnsiTheme="minorHAnsi" w:cstheme="minorHAnsi"/>
                <w:b/>
                <w:bCs/>
                <w:szCs w:val="20"/>
                <w:vertAlign w:val="superscript"/>
                <w:lang w:eastAsia="en-US"/>
              </w:rPr>
              <w:t>th</w:t>
            </w:r>
            <w:r w:rsidRPr="009101F4">
              <w:rPr>
                <w:rFonts w:asciiTheme="minorHAnsi" w:hAnsiTheme="minorHAnsi" w:cstheme="minorHAnsi"/>
                <w:b/>
                <w:bCs/>
                <w:szCs w:val="20"/>
                <w:lang w:eastAsia="en-US"/>
              </w:rPr>
              <w:t xml:space="preserve"> October 2017</w:t>
            </w:r>
          </w:p>
        </w:tc>
        <w:tc>
          <w:tcPr>
            <w:tcW w:w="3558" w:type="dxa"/>
            <w:gridSpan w:val="3"/>
          </w:tcPr>
          <w:p w:rsidR="001F515A" w:rsidRPr="009101F4" w:rsidRDefault="001F515A"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 xml:space="preserve">Key Person responsible for assessment: </w:t>
            </w:r>
          </w:p>
          <w:p w:rsidR="001F515A" w:rsidRPr="009101F4" w:rsidRDefault="004F4E2B"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Ian Brooke</w:t>
            </w:r>
          </w:p>
          <w:p w:rsidR="001F515A" w:rsidRPr="009101F4" w:rsidRDefault="001F515A" w:rsidP="001F515A">
            <w:pPr>
              <w:rPr>
                <w:rFonts w:asciiTheme="minorHAnsi" w:hAnsiTheme="minorHAnsi" w:cstheme="minorHAnsi"/>
                <w:b/>
                <w:bCs/>
                <w:szCs w:val="20"/>
                <w:lang w:eastAsia="en-US"/>
              </w:rPr>
            </w:pPr>
          </w:p>
        </w:tc>
        <w:tc>
          <w:tcPr>
            <w:tcW w:w="5528" w:type="dxa"/>
            <w:gridSpan w:val="3"/>
          </w:tcPr>
          <w:p w:rsidR="001F515A" w:rsidRPr="009101F4" w:rsidRDefault="001F515A"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Date assessment commenced:</w:t>
            </w:r>
          </w:p>
          <w:p w:rsidR="001F515A" w:rsidRPr="009101F4" w:rsidRDefault="004F4E2B" w:rsidP="004F4E2B">
            <w:pPr>
              <w:rPr>
                <w:rFonts w:asciiTheme="minorHAnsi" w:hAnsiTheme="minorHAnsi" w:cstheme="minorHAnsi"/>
                <w:b/>
                <w:bCs/>
                <w:szCs w:val="20"/>
                <w:lang w:eastAsia="en-US"/>
              </w:rPr>
            </w:pPr>
            <w:r w:rsidRPr="009101F4">
              <w:rPr>
                <w:rFonts w:asciiTheme="minorHAnsi" w:hAnsiTheme="minorHAnsi" w:cstheme="minorHAnsi"/>
                <w:b/>
                <w:bCs/>
                <w:szCs w:val="20"/>
                <w:lang w:eastAsia="en-US"/>
              </w:rPr>
              <w:t>5</w:t>
            </w:r>
            <w:r w:rsidRPr="009101F4">
              <w:rPr>
                <w:rFonts w:asciiTheme="minorHAnsi" w:hAnsiTheme="minorHAnsi" w:cstheme="minorHAnsi"/>
                <w:b/>
                <w:bCs/>
                <w:szCs w:val="20"/>
                <w:vertAlign w:val="superscript"/>
                <w:lang w:eastAsia="en-US"/>
              </w:rPr>
              <w:t>th</w:t>
            </w:r>
            <w:r w:rsidRPr="009101F4">
              <w:rPr>
                <w:rFonts w:asciiTheme="minorHAnsi" w:hAnsiTheme="minorHAnsi" w:cstheme="minorHAnsi"/>
                <w:b/>
                <w:bCs/>
                <w:szCs w:val="20"/>
                <w:lang w:eastAsia="en-US"/>
              </w:rPr>
              <w:t xml:space="preserve"> October 2017</w:t>
            </w:r>
          </w:p>
        </w:tc>
      </w:tr>
      <w:tr w:rsidR="001F515A" w:rsidRPr="009101F4" w:rsidTr="00ED20C9">
        <w:tc>
          <w:tcPr>
            <w:tcW w:w="4219" w:type="dxa"/>
            <w:gridSpan w:val="4"/>
          </w:tcPr>
          <w:p w:rsidR="001F515A" w:rsidRPr="009101F4" w:rsidRDefault="001F515A"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Name of Policy to be assessed:</w:t>
            </w:r>
          </w:p>
        </w:tc>
        <w:tc>
          <w:tcPr>
            <w:tcW w:w="10915" w:type="dxa"/>
            <w:gridSpan w:val="8"/>
          </w:tcPr>
          <w:p w:rsidR="001F515A" w:rsidRPr="009101F4" w:rsidRDefault="004F4E2B" w:rsidP="001F515A">
            <w:pPr>
              <w:rPr>
                <w:rFonts w:asciiTheme="minorHAnsi" w:hAnsiTheme="minorHAnsi" w:cstheme="minorHAnsi"/>
                <w:szCs w:val="20"/>
                <w:lang w:eastAsia="en-US"/>
              </w:rPr>
            </w:pPr>
            <w:r w:rsidRPr="009101F4">
              <w:rPr>
                <w:rFonts w:asciiTheme="minorHAnsi" w:hAnsiTheme="minorHAnsi" w:cstheme="minorHAnsi"/>
                <w:szCs w:val="20"/>
                <w:lang w:eastAsia="en-US"/>
              </w:rPr>
              <w:t>Children and Young People’s Strategy</w:t>
            </w:r>
          </w:p>
        </w:tc>
      </w:tr>
      <w:tr w:rsidR="0054009D" w:rsidRPr="009101F4" w:rsidTr="00ED20C9">
        <w:trPr>
          <w:trHeight w:val="96"/>
        </w:trPr>
        <w:tc>
          <w:tcPr>
            <w:tcW w:w="4219" w:type="dxa"/>
            <w:gridSpan w:val="4"/>
            <w:vMerge w:val="restart"/>
          </w:tcPr>
          <w:p w:rsidR="0054009D" w:rsidRPr="009101F4" w:rsidRDefault="0054009D"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1. In what area are there concerns that the policy could have a differential impact</w:t>
            </w:r>
          </w:p>
        </w:tc>
        <w:tc>
          <w:tcPr>
            <w:tcW w:w="3544" w:type="dxa"/>
            <w:gridSpan w:val="3"/>
            <w:shd w:val="clear" w:color="auto" w:fill="auto"/>
          </w:tcPr>
          <w:p w:rsidR="0054009D" w:rsidRPr="009101F4" w:rsidRDefault="00ED20C9"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Race</w:t>
            </w:r>
          </w:p>
        </w:tc>
        <w:tc>
          <w:tcPr>
            <w:tcW w:w="3544" w:type="dxa"/>
            <w:gridSpan w:val="3"/>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Disability</w:t>
            </w:r>
          </w:p>
        </w:tc>
        <w:tc>
          <w:tcPr>
            <w:tcW w:w="3827" w:type="dxa"/>
            <w:gridSpan w:val="2"/>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 xml:space="preserve">Age </w:t>
            </w:r>
          </w:p>
        </w:tc>
      </w:tr>
      <w:tr w:rsidR="0054009D" w:rsidRPr="009101F4" w:rsidTr="00ED20C9">
        <w:tc>
          <w:tcPr>
            <w:tcW w:w="4219" w:type="dxa"/>
            <w:gridSpan w:val="4"/>
            <w:vMerge/>
          </w:tcPr>
          <w:p w:rsidR="0054009D" w:rsidRPr="009101F4" w:rsidRDefault="0054009D" w:rsidP="001F515A">
            <w:pPr>
              <w:rPr>
                <w:rFonts w:asciiTheme="minorHAnsi" w:hAnsiTheme="minorHAnsi" w:cstheme="minorHAnsi"/>
                <w:szCs w:val="20"/>
                <w:lang w:eastAsia="en-US"/>
              </w:rPr>
            </w:pPr>
          </w:p>
        </w:tc>
        <w:tc>
          <w:tcPr>
            <w:tcW w:w="3544" w:type="dxa"/>
            <w:gridSpan w:val="3"/>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Gender reassignment</w:t>
            </w:r>
          </w:p>
        </w:tc>
        <w:tc>
          <w:tcPr>
            <w:tcW w:w="3544" w:type="dxa"/>
            <w:gridSpan w:val="3"/>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Religion or  Belief</w:t>
            </w:r>
          </w:p>
        </w:tc>
        <w:tc>
          <w:tcPr>
            <w:tcW w:w="3827" w:type="dxa"/>
            <w:gridSpan w:val="2"/>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Sexual Orientation</w:t>
            </w:r>
          </w:p>
        </w:tc>
      </w:tr>
      <w:tr w:rsidR="0054009D" w:rsidRPr="009101F4" w:rsidTr="00ED20C9">
        <w:tc>
          <w:tcPr>
            <w:tcW w:w="4219" w:type="dxa"/>
            <w:gridSpan w:val="4"/>
            <w:vMerge/>
          </w:tcPr>
          <w:p w:rsidR="0054009D" w:rsidRPr="009101F4" w:rsidRDefault="0054009D" w:rsidP="001F515A">
            <w:pPr>
              <w:rPr>
                <w:rFonts w:asciiTheme="minorHAnsi" w:hAnsiTheme="minorHAnsi" w:cstheme="minorHAnsi"/>
                <w:b/>
                <w:szCs w:val="20"/>
                <w:lang w:eastAsia="en-US"/>
              </w:rPr>
            </w:pPr>
          </w:p>
        </w:tc>
        <w:tc>
          <w:tcPr>
            <w:tcW w:w="3544" w:type="dxa"/>
            <w:gridSpan w:val="3"/>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Sex</w:t>
            </w:r>
          </w:p>
        </w:tc>
        <w:tc>
          <w:tcPr>
            <w:tcW w:w="3544" w:type="dxa"/>
            <w:gridSpan w:val="3"/>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Pregnancy and Maternity</w:t>
            </w:r>
          </w:p>
        </w:tc>
        <w:tc>
          <w:tcPr>
            <w:tcW w:w="3827" w:type="dxa"/>
            <w:gridSpan w:val="2"/>
            <w:shd w:val="clear" w:color="auto" w:fill="auto"/>
          </w:tcPr>
          <w:p w:rsidR="0054009D" w:rsidRPr="009101F4" w:rsidRDefault="00475E86"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Marriage &amp; Civil Partnership</w:t>
            </w:r>
          </w:p>
        </w:tc>
      </w:tr>
      <w:tr w:rsidR="001F515A" w:rsidRPr="009101F4" w:rsidTr="00ED20C9">
        <w:tc>
          <w:tcPr>
            <w:tcW w:w="4219" w:type="dxa"/>
            <w:gridSpan w:val="4"/>
          </w:tcPr>
          <w:p w:rsidR="001F515A" w:rsidRPr="009101F4" w:rsidRDefault="001F515A" w:rsidP="001F515A">
            <w:pPr>
              <w:rPr>
                <w:rFonts w:asciiTheme="minorHAnsi" w:hAnsiTheme="minorHAnsi" w:cstheme="minorHAnsi"/>
                <w:b/>
                <w:szCs w:val="20"/>
                <w:lang w:eastAsia="en-US"/>
              </w:rPr>
            </w:pPr>
            <w:r w:rsidRPr="009101F4">
              <w:rPr>
                <w:rFonts w:asciiTheme="minorHAnsi" w:hAnsiTheme="minorHAnsi" w:cstheme="minorHAnsi"/>
                <w:b/>
                <w:szCs w:val="20"/>
                <w:lang w:eastAsia="en-US"/>
              </w:rPr>
              <w:t>Other strategic/ equalities considerations</w:t>
            </w:r>
          </w:p>
        </w:tc>
        <w:tc>
          <w:tcPr>
            <w:tcW w:w="3544" w:type="dxa"/>
            <w:gridSpan w:val="3"/>
            <w:shd w:val="clear" w:color="auto" w:fill="auto"/>
          </w:tcPr>
          <w:p w:rsidR="001F515A" w:rsidRPr="009101F4" w:rsidRDefault="001F515A"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Safeguarding/ Welfare of Children and vulnerable adults</w:t>
            </w:r>
          </w:p>
        </w:tc>
        <w:tc>
          <w:tcPr>
            <w:tcW w:w="3544" w:type="dxa"/>
            <w:gridSpan w:val="3"/>
            <w:shd w:val="clear" w:color="auto" w:fill="auto"/>
          </w:tcPr>
          <w:p w:rsidR="001F515A" w:rsidRPr="009101F4" w:rsidRDefault="001F515A"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Mental Wellbeing/ Community Resilience</w:t>
            </w:r>
          </w:p>
        </w:tc>
        <w:tc>
          <w:tcPr>
            <w:tcW w:w="3827" w:type="dxa"/>
            <w:gridSpan w:val="2"/>
            <w:shd w:val="clear" w:color="auto" w:fill="auto"/>
          </w:tcPr>
          <w:p w:rsidR="001F515A" w:rsidRPr="009101F4" w:rsidRDefault="001F515A" w:rsidP="001F515A">
            <w:pPr>
              <w:jc w:val="center"/>
              <w:rPr>
                <w:rFonts w:asciiTheme="minorHAnsi" w:hAnsiTheme="minorHAnsi" w:cstheme="minorHAnsi"/>
                <w:b/>
                <w:i/>
                <w:iCs/>
                <w:szCs w:val="20"/>
                <w:lang w:eastAsia="en-US"/>
              </w:rPr>
            </w:pPr>
          </w:p>
        </w:tc>
      </w:tr>
      <w:tr w:rsidR="001F515A" w:rsidRPr="009101F4" w:rsidTr="00ED20C9">
        <w:tc>
          <w:tcPr>
            <w:tcW w:w="4219" w:type="dxa"/>
            <w:gridSpan w:val="4"/>
          </w:tcPr>
          <w:p w:rsidR="001F515A" w:rsidRPr="009101F4" w:rsidRDefault="001F515A" w:rsidP="001F515A">
            <w:pPr>
              <w:rPr>
                <w:rFonts w:asciiTheme="minorHAnsi" w:hAnsiTheme="minorHAnsi" w:cstheme="minorHAnsi"/>
                <w:b/>
                <w:szCs w:val="20"/>
                <w:lang w:eastAsia="en-US"/>
              </w:rPr>
            </w:pPr>
            <w:r w:rsidRPr="009101F4">
              <w:rPr>
                <w:rFonts w:asciiTheme="minorHAnsi" w:hAnsiTheme="minorHAnsi" w:cstheme="minorHAnsi"/>
                <w:b/>
                <w:szCs w:val="20"/>
                <w:lang w:eastAsia="en-US"/>
              </w:rPr>
              <w:t>2. Background:</w:t>
            </w:r>
          </w:p>
          <w:p w:rsidR="001F515A" w:rsidRPr="009101F4" w:rsidRDefault="001F515A" w:rsidP="001F515A">
            <w:pPr>
              <w:rPr>
                <w:rFonts w:asciiTheme="minorHAnsi" w:hAnsiTheme="minorHAnsi" w:cstheme="minorHAnsi"/>
                <w:szCs w:val="20"/>
                <w:lang w:eastAsia="en-US"/>
              </w:rPr>
            </w:pPr>
          </w:p>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szCs w:val="20"/>
                <w:lang w:eastAsia="en-US"/>
              </w:rPr>
              <w:t>Give the background information to the policy and the perceived problems with the policy which are the reason for the Impact Assessment.</w:t>
            </w:r>
          </w:p>
          <w:p w:rsidR="001F515A" w:rsidRPr="009101F4" w:rsidRDefault="001F515A" w:rsidP="001F515A">
            <w:pPr>
              <w:rPr>
                <w:rFonts w:asciiTheme="minorHAnsi" w:hAnsiTheme="minorHAnsi" w:cstheme="minorHAnsi"/>
                <w:szCs w:val="20"/>
                <w:lang w:eastAsia="en-US"/>
              </w:rPr>
            </w:pPr>
          </w:p>
        </w:tc>
        <w:tc>
          <w:tcPr>
            <w:tcW w:w="10915" w:type="dxa"/>
            <w:gridSpan w:val="8"/>
          </w:tcPr>
          <w:p w:rsidR="00B51D02" w:rsidRPr="009101F4" w:rsidRDefault="004F4E2B" w:rsidP="0006524C">
            <w:pPr>
              <w:autoSpaceDE w:val="0"/>
              <w:autoSpaceDN w:val="0"/>
              <w:adjustRightInd w:val="0"/>
              <w:rPr>
                <w:rFonts w:asciiTheme="minorHAnsi" w:hAnsiTheme="minorHAnsi" w:cstheme="minorHAnsi"/>
                <w:szCs w:val="20"/>
                <w:lang w:eastAsia="en-US"/>
              </w:rPr>
            </w:pPr>
            <w:r w:rsidRPr="009101F4">
              <w:rPr>
                <w:rFonts w:asciiTheme="minorHAnsi" w:hAnsiTheme="minorHAnsi" w:cstheme="minorHAnsi"/>
                <w:szCs w:val="20"/>
                <w:lang w:eastAsia="en-US"/>
              </w:rPr>
              <w:lastRenderedPageBreak/>
              <w:t xml:space="preserve">Oxford City Council previously had two key documents relating to </w:t>
            </w:r>
            <w:r w:rsidR="00EB701F" w:rsidRPr="009101F4">
              <w:rPr>
                <w:rFonts w:asciiTheme="minorHAnsi" w:hAnsiTheme="minorHAnsi" w:cstheme="minorHAnsi"/>
                <w:szCs w:val="20"/>
                <w:lang w:eastAsia="en-US"/>
              </w:rPr>
              <w:t>its</w:t>
            </w:r>
            <w:r w:rsidRPr="009101F4">
              <w:rPr>
                <w:rFonts w:asciiTheme="minorHAnsi" w:hAnsiTheme="minorHAnsi" w:cstheme="minorHAnsi"/>
                <w:szCs w:val="20"/>
                <w:lang w:eastAsia="en-US"/>
              </w:rPr>
              <w:t xml:space="preserve"> work with children and young people. These were the Children and Young People’s Plan that ran from 2014 until 2017 and the Youth Ambition Strategy that ran from 2013-2017.</w:t>
            </w:r>
            <w:r w:rsidR="00EB701F" w:rsidRPr="009101F4">
              <w:rPr>
                <w:rFonts w:asciiTheme="minorHAnsi" w:hAnsiTheme="minorHAnsi" w:cstheme="minorHAnsi"/>
                <w:szCs w:val="20"/>
                <w:lang w:eastAsia="en-US"/>
              </w:rPr>
              <w:t xml:space="preserve"> It was decided that rather than renewing the two documents, the Council would develop one strategy, the Children and Young People’s Strategy.</w:t>
            </w:r>
          </w:p>
          <w:p w:rsidR="00EB701F" w:rsidRPr="009101F4" w:rsidRDefault="00EB701F" w:rsidP="0006524C">
            <w:pPr>
              <w:autoSpaceDE w:val="0"/>
              <w:autoSpaceDN w:val="0"/>
              <w:adjustRightInd w:val="0"/>
              <w:rPr>
                <w:rFonts w:asciiTheme="minorHAnsi" w:hAnsiTheme="minorHAnsi" w:cstheme="minorHAnsi"/>
                <w:szCs w:val="20"/>
                <w:lang w:eastAsia="en-US"/>
              </w:rPr>
            </w:pPr>
          </w:p>
          <w:p w:rsidR="00EB701F" w:rsidRPr="009101F4" w:rsidRDefault="00EB701F" w:rsidP="0006524C">
            <w:pPr>
              <w:autoSpaceDE w:val="0"/>
              <w:autoSpaceDN w:val="0"/>
              <w:adjustRightInd w:val="0"/>
              <w:rPr>
                <w:rFonts w:asciiTheme="minorHAnsi" w:hAnsiTheme="minorHAnsi" w:cstheme="minorHAnsi"/>
                <w:szCs w:val="20"/>
                <w:lang w:eastAsia="en-US"/>
              </w:rPr>
            </w:pPr>
            <w:r w:rsidRPr="009101F4">
              <w:rPr>
                <w:rFonts w:asciiTheme="minorHAnsi" w:hAnsiTheme="minorHAnsi" w:cstheme="minorHAnsi"/>
                <w:szCs w:val="20"/>
                <w:lang w:eastAsia="en-US"/>
              </w:rPr>
              <w:t>Oxford City Council work</w:t>
            </w:r>
            <w:r w:rsidR="00FF09B1" w:rsidRPr="009101F4">
              <w:rPr>
                <w:rFonts w:asciiTheme="minorHAnsi" w:hAnsiTheme="minorHAnsi" w:cstheme="minorHAnsi"/>
                <w:szCs w:val="20"/>
                <w:lang w:eastAsia="en-US"/>
              </w:rPr>
              <w:t>s</w:t>
            </w:r>
            <w:r w:rsidRPr="009101F4">
              <w:rPr>
                <w:rFonts w:asciiTheme="minorHAnsi" w:hAnsiTheme="minorHAnsi" w:cstheme="minorHAnsi"/>
                <w:szCs w:val="20"/>
                <w:lang w:eastAsia="en-US"/>
              </w:rPr>
              <w:t xml:space="preserve"> with children and young people</w:t>
            </w:r>
            <w:r w:rsidR="004452D1" w:rsidRPr="009101F4">
              <w:rPr>
                <w:rFonts w:asciiTheme="minorHAnsi" w:hAnsiTheme="minorHAnsi" w:cstheme="minorHAnsi"/>
                <w:szCs w:val="20"/>
                <w:lang w:eastAsia="en-US"/>
              </w:rPr>
              <w:t xml:space="preserve"> (CYP)</w:t>
            </w:r>
            <w:r w:rsidRPr="009101F4">
              <w:rPr>
                <w:rFonts w:asciiTheme="minorHAnsi" w:hAnsiTheme="minorHAnsi" w:cstheme="minorHAnsi"/>
                <w:szCs w:val="20"/>
                <w:lang w:eastAsia="en-US"/>
              </w:rPr>
              <w:t xml:space="preserve"> through many different services, including: </w:t>
            </w:r>
            <w:r w:rsidRPr="009101F4">
              <w:rPr>
                <w:rFonts w:asciiTheme="minorHAnsi" w:hAnsiTheme="minorHAnsi" w:cstheme="minorHAnsi"/>
                <w:szCs w:val="20"/>
                <w:lang w:eastAsia="en-US"/>
              </w:rPr>
              <w:lastRenderedPageBreak/>
              <w:t xml:space="preserve">youth work, grants, sports and physical activity, events, housing, community safety, culture, leisure and many more. </w:t>
            </w:r>
          </w:p>
          <w:p w:rsidR="00FF09B1" w:rsidRPr="009101F4" w:rsidRDefault="00FF09B1" w:rsidP="00FF09B1">
            <w:pPr>
              <w:autoSpaceDE w:val="0"/>
              <w:autoSpaceDN w:val="0"/>
              <w:adjustRightInd w:val="0"/>
              <w:rPr>
                <w:rFonts w:asciiTheme="minorHAnsi" w:hAnsiTheme="minorHAnsi" w:cstheme="minorHAnsi"/>
                <w:szCs w:val="20"/>
                <w:lang w:eastAsia="en-US"/>
              </w:rPr>
            </w:pPr>
            <w:r w:rsidRPr="009101F4">
              <w:rPr>
                <w:rFonts w:asciiTheme="minorHAnsi" w:hAnsiTheme="minorHAnsi" w:cstheme="minorHAnsi"/>
                <w:szCs w:val="20"/>
                <w:lang w:eastAsia="en-US"/>
              </w:rPr>
              <w:t>We want to ensure that we take positive and proactive steps to ensure that we provide safe and caring environments, free from discrimination. Equality is about ensuring individuals or groups are not treated differently or less favourably, on the basis of their specific protected characteristic.</w:t>
            </w:r>
          </w:p>
          <w:p w:rsidR="00FF09B1" w:rsidRPr="009101F4" w:rsidRDefault="00FF09B1" w:rsidP="00FF09B1">
            <w:pPr>
              <w:autoSpaceDE w:val="0"/>
              <w:autoSpaceDN w:val="0"/>
              <w:adjustRightInd w:val="0"/>
              <w:rPr>
                <w:rFonts w:asciiTheme="minorHAnsi" w:hAnsiTheme="minorHAnsi" w:cstheme="minorHAnsi"/>
                <w:szCs w:val="20"/>
                <w:lang w:eastAsia="en-US"/>
              </w:rPr>
            </w:pPr>
          </w:p>
          <w:p w:rsidR="00FF09B1" w:rsidRPr="009101F4" w:rsidRDefault="00FF09B1" w:rsidP="00FF09B1">
            <w:pPr>
              <w:autoSpaceDE w:val="0"/>
              <w:autoSpaceDN w:val="0"/>
              <w:adjustRightInd w:val="0"/>
              <w:rPr>
                <w:rFonts w:asciiTheme="minorHAnsi" w:hAnsiTheme="minorHAnsi" w:cstheme="minorHAnsi"/>
                <w:szCs w:val="20"/>
                <w:lang w:eastAsia="en-US"/>
              </w:rPr>
            </w:pPr>
            <w:r w:rsidRPr="009101F4">
              <w:rPr>
                <w:rFonts w:asciiTheme="minorHAnsi" w:hAnsiTheme="minorHAnsi" w:cstheme="minorHAnsi"/>
                <w:szCs w:val="20"/>
                <w:lang w:eastAsia="en-US"/>
              </w:rPr>
              <w:t>Diversity aims to recognise, respect and value people’s differences and to contribute and realise their full potential by promoting an inclusive culture for all. We want to go further than ‘not discriminating’ and ensure that we work to actively promote the equal rights of all members of society within our services. Our service shou</w:t>
            </w:r>
            <w:r w:rsidR="004452D1" w:rsidRPr="009101F4">
              <w:rPr>
                <w:rFonts w:asciiTheme="minorHAnsi" w:hAnsiTheme="minorHAnsi" w:cstheme="minorHAnsi"/>
                <w:szCs w:val="20"/>
                <w:lang w:eastAsia="en-US"/>
              </w:rPr>
              <w:t>ld be a place where CYP</w:t>
            </w:r>
            <w:r w:rsidRPr="009101F4">
              <w:rPr>
                <w:rFonts w:asciiTheme="minorHAnsi" w:hAnsiTheme="minorHAnsi" w:cstheme="minorHAnsi"/>
                <w:szCs w:val="20"/>
                <w:lang w:eastAsia="en-US"/>
              </w:rPr>
              <w:t xml:space="preserve"> are valued as equal partners; and individual staff and the whole organisation see themselves as part of a wider </w:t>
            </w:r>
            <w:r w:rsidR="004452D1" w:rsidRPr="009101F4">
              <w:rPr>
                <w:rFonts w:asciiTheme="minorHAnsi" w:hAnsiTheme="minorHAnsi" w:cstheme="minorHAnsi"/>
                <w:szCs w:val="20"/>
                <w:lang w:eastAsia="en-US"/>
              </w:rPr>
              <w:t>set of services for CYP</w:t>
            </w:r>
            <w:r w:rsidRPr="009101F4">
              <w:rPr>
                <w:rFonts w:asciiTheme="minorHAnsi" w:hAnsiTheme="minorHAnsi" w:cstheme="minorHAnsi"/>
                <w:szCs w:val="20"/>
                <w:lang w:eastAsia="en-US"/>
              </w:rPr>
              <w:t xml:space="preserve">. </w:t>
            </w:r>
          </w:p>
          <w:p w:rsidR="00FF09B1" w:rsidRPr="009101F4" w:rsidRDefault="00FF09B1" w:rsidP="00FF09B1">
            <w:pPr>
              <w:autoSpaceDE w:val="0"/>
              <w:autoSpaceDN w:val="0"/>
              <w:adjustRightInd w:val="0"/>
              <w:rPr>
                <w:rFonts w:asciiTheme="minorHAnsi" w:hAnsiTheme="minorHAnsi" w:cstheme="minorHAnsi"/>
                <w:szCs w:val="20"/>
                <w:lang w:eastAsia="en-US"/>
              </w:rPr>
            </w:pPr>
          </w:p>
          <w:p w:rsidR="00FF09B1" w:rsidRPr="009101F4" w:rsidRDefault="00FF09B1" w:rsidP="00FF09B1">
            <w:pPr>
              <w:autoSpaceDE w:val="0"/>
              <w:autoSpaceDN w:val="0"/>
              <w:adjustRightInd w:val="0"/>
              <w:rPr>
                <w:rFonts w:asciiTheme="minorHAnsi" w:hAnsiTheme="minorHAnsi" w:cstheme="minorHAnsi"/>
                <w:szCs w:val="20"/>
                <w:lang w:eastAsia="en-US"/>
              </w:rPr>
            </w:pPr>
            <w:r w:rsidRPr="009101F4">
              <w:rPr>
                <w:rFonts w:asciiTheme="minorHAnsi" w:hAnsiTheme="minorHAnsi" w:cstheme="minorHAnsi"/>
                <w:szCs w:val="20"/>
                <w:lang w:eastAsia="en-US"/>
              </w:rPr>
              <w:t>Our experience tells us that although all nine characteristics are important, children and young people are more likely to face discrimination relating to their gender, race, disability and sexual orientation. The purpose of this assessment is to review the potential negative impact this strategy could have on children and young people and make recommendations to ensure this doesn’t happen.</w:t>
            </w:r>
          </w:p>
          <w:p w:rsidR="00FF09B1" w:rsidRPr="009101F4" w:rsidRDefault="00FF09B1" w:rsidP="00FF09B1">
            <w:pPr>
              <w:autoSpaceDE w:val="0"/>
              <w:autoSpaceDN w:val="0"/>
              <w:adjustRightInd w:val="0"/>
              <w:rPr>
                <w:rFonts w:asciiTheme="minorHAnsi" w:hAnsiTheme="minorHAnsi" w:cstheme="minorHAnsi"/>
                <w:szCs w:val="20"/>
                <w:lang w:eastAsia="en-US"/>
              </w:rPr>
            </w:pPr>
          </w:p>
        </w:tc>
      </w:tr>
      <w:tr w:rsidR="001F515A" w:rsidRPr="009101F4" w:rsidTr="00ED20C9">
        <w:tc>
          <w:tcPr>
            <w:tcW w:w="4219" w:type="dxa"/>
            <w:gridSpan w:val="4"/>
          </w:tcPr>
          <w:p w:rsidR="001F515A" w:rsidRPr="009101F4" w:rsidRDefault="001F515A" w:rsidP="001F515A">
            <w:pPr>
              <w:rPr>
                <w:rFonts w:asciiTheme="minorHAnsi" w:hAnsiTheme="minorHAnsi" w:cstheme="minorHAnsi"/>
                <w:snapToGrid w:val="0"/>
                <w:color w:val="000000"/>
                <w:szCs w:val="20"/>
                <w:lang w:eastAsia="en-US"/>
              </w:rPr>
            </w:pPr>
            <w:r w:rsidRPr="009101F4">
              <w:rPr>
                <w:rFonts w:asciiTheme="minorHAnsi" w:hAnsiTheme="minorHAnsi" w:cstheme="minorHAnsi"/>
                <w:b/>
                <w:snapToGrid w:val="0"/>
                <w:color w:val="000000"/>
                <w:szCs w:val="20"/>
                <w:lang w:eastAsia="en-US"/>
              </w:rPr>
              <w:lastRenderedPageBreak/>
              <w:t>3. Methodology and Sources of Data</w:t>
            </w:r>
            <w:r w:rsidRPr="009101F4">
              <w:rPr>
                <w:rFonts w:asciiTheme="minorHAnsi" w:hAnsiTheme="minorHAnsi" w:cstheme="minorHAnsi"/>
                <w:snapToGrid w:val="0"/>
                <w:color w:val="000000"/>
                <w:szCs w:val="20"/>
                <w:lang w:eastAsia="en-US"/>
              </w:rPr>
              <w:t>:</w:t>
            </w:r>
          </w:p>
          <w:p w:rsidR="001F515A" w:rsidRPr="009101F4" w:rsidRDefault="001F515A" w:rsidP="001F515A">
            <w:pPr>
              <w:rPr>
                <w:rFonts w:asciiTheme="minorHAnsi" w:hAnsiTheme="minorHAnsi" w:cstheme="minorHAnsi"/>
                <w:snapToGrid w:val="0"/>
                <w:color w:val="000000"/>
                <w:szCs w:val="20"/>
                <w:lang w:eastAsia="en-US"/>
              </w:rPr>
            </w:pPr>
          </w:p>
          <w:p w:rsidR="001F515A" w:rsidRPr="009101F4" w:rsidRDefault="001F515A" w:rsidP="001F515A">
            <w:pPr>
              <w:rPr>
                <w:rFonts w:asciiTheme="minorHAnsi" w:hAnsiTheme="minorHAnsi" w:cstheme="minorHAnsi"/>
                <w:snapToGrid w:val="0"/>
                <w:color w:val="000000"/>
                <w:szCs w:val="20"/>
                <w:lang w:eastAsia="en-US"/>
              </w:rPr>
            </w:pPr>
            <w:r w:rsidRPr="009101F4">
              <w:rPr>
                <w:rFonts w:asciiTheme="minorHAnsi" w:hAnsiTheme="minorHAnsi" w:cstheme="minorHAnsi"/>
                <w:snapToGrid w:val="0"/>
                <w:color w:val="000000"/>
                <w:szCs w:val="20"/>
                <w:lang w:eastAsia="en-US"/>
              </w:rPr>
              <w:t>The methods used to collect data and what sources of data</w:t>
            </w:r>
          </w:p>
          <w:p w:rsidR="001F515A" w:rsidRPr="009101F4" w:rsidRDefault="001F515A" w:rsidP="001F515A">
            <w:pPr>
              <w:rPr>
                <w:rFonts w:asciiTheme="minorHAnsi" w:hAnsiTheme="minorHAnsi" w:cstheme="minorHAnsi"/>
                <w:szCs w:val="20"/>
                <w:lang w:eastAsia="en-US"/>
              </w:rPr>
            </w:pPr>
          </w:p>
        </w:tc>
        <w:tc>
          <w:tcPr>
            <w:tcW w:w="10915" w:type="dxa"/>
            <w:gridSpan w:val="8"/>
          </w:tcPr>
          <w:p w:rsidR="00FC77BB" w:rsidRPr="009101F4" w:rsidRDefault="00FC77BB" w:rsidP="008878A1">
            <w:pPr>
              <w:rPr>
                <w:rFonts w:asciiTheme="minorHAnsi" w:hAnsiTheme="minorHAnsi" w:cstheme="minorHAnsi"/>
                <w:szCs w:val="20"/>
                <w:lang w:eastAsia="en-US"/>
              </w:rPr>
            </w:pPr>
            <w:r w:rsidRPr="009101F4">
              <w:rPr>
                <w:rFonts w:asciiTheme="minorHAnsi" w:hAnsiTheme="minorHAnsi" w:cstheme="minorHAnsi"/>
                <w:szCs w:val="20"/>
                <w:lang w:eastAsia="en-US"/>
              </w:rPr>
              <w:t>Face to face</w:t>
            </w:r>
          </w:p>
          <w:p w:rsidR="00FC77BB" w:rsidRPr="009101F4" w:rsidRDefault="00FC77BB" w:rsidP="00FC77BB">
            <w:pPr>
              <w:pStyle w:val="ListParagraph"/>
              <w:numPr>
                <w:ilvl w:val="0"/>
                <w:numId w:val="8"/>
              </w:numPr>
              <w:rPr>
                <w:rFonts w:asciiTheme="minorHAnsi" w:hAnsiTheme="minorHAnsi" w:cstheme="minorHAnsi"/>
                <w:szCs w:val="20"/>
              </w:rPr>
            </w:pPr>
            <w:r w:rsidRPr="009101F4">
              <w:rPr>
                <w:rFonts w:asciiTheme="minorHAnsi" w:hAnsiTheme="minorHAnsi" w:cstheme="minorHAnsi"/>
                <w:szCs w:val="20"/>
              </w:rPr>
              <w:t>Youth Ambition Manager and Team</w:t>
            </w:r>
          </w:p>
          <w:p w:rsidR="00FC77BB" w:rsidRPr="009101F4" w:rsidRDefault="00FC77BB" w:rsidP="00FC77BB">
            <w:pPr>
              <w:pStyle w:val="ListParagraph"/>
              <w:numPr>
                <w:ilvl w:val="0"/>
                <w:numId w:val="8"/>
              </w:numPr>
              <w:rPr>
                <w:rFonts w:asciiTheme="minorHAnsi" w:hAnsiTheme="minorHAnsi" w:cstheme="minorHAnsi"/>
                <w:szCs w:val="20"/>
              </w:rPr>
            </w:pPr>
            <w:r w:rsidRPr="009101F4">
              <w:rPr>
                <w:rFonts w:asciiTheme="minorHAnsi" w:hAnsiTheme="minorHAnsi" w:cstheme="minorHAnsi"/>
                <w:szCs w:val="20"/>
              </w:rPr>
              <w:t>Active Communities Manager</w:t>
            </w:r>
          </w:p>
          <w:p w:rsidR="00FC77BB" w:rsidRPr="009101F4" w:rsidRDefault="00FC77BB" w:rsidP="008878A1">
            <w:pPr>
              <w:rPr>
                <w:rFonts w:asciiTheme="minorHAnsi" w:hAnsiTheme="minorHAnsi" w:cstheme="minorHAnsi"/>
                <w:szCs w:val="20"/>
                <w:lang w:eastAsia="en-US"/>
              </w:rPr>
            </w:pPr>
          </w:p>
          <w:p w:rsidR="008878A1" w:rsidRPr="009101F4" w:rsidRDefault="00FC77BB" w:rsidP="008878A1">
            <w:pPr>
              <w:rPr>
                <w:rFonts w:asciiTheme="minorHAnsi" w:hAnsiTheme="minorHAnsi" w:cstheme="minorHAnsi"/>
                <w:szCs w:val="20"/>
                <w:lang w:eastAsia="en-US"/>
              </w:rPr>
            </w:pPr>
            <w:r w:rsidRPr="009101F4">
              <w:rPr>
                <w:rFonts w:asciiTheme="minorHAnsi" w:hAnsiTheme="minorHAnsi" w:cstheme="minorHAnsi"/>
                <w:szCs w:val="20"/>
                <w:lang w:eastAsia="en-US"/>
              </w:rPr>
              <w:t>Literature review</w:t>
            </w:r>
          </w:p>
          <w:p w:rsidR="00FC77BB" w:rsidRPr="009101F4" w:rsidRDefault="00FC77BB" w:rsidP="00FC77BB">
            <w:pPr>
              <w:pStyle w:val="ListParagraph"/>
              <w:numPr>
                <w:ilvl w:val="0"/>
                <w:numId w:val="9"/>
              </w:numPr>
              <w:rPr>
                <w:rFonts w:asciiTheme="minorHAnsi" w:hAnsiTheme="minorHAnsi" w:cstheme="minorHAnsi"/>
                <w:szCs w:val="20"/>
              </w:rPr>
            </w:pPr>
            <w:r w:rsidRPr="009101F4">
              <w:rPr>
                <w:rFonts w:asciiTheme="minorHAnsi" w:hAnsiTheme="minorHAnsi" w:cstheme="minorHAnsi"/>
                <w:szCs w:val="20"/>
              </w:rPr>
              <w:t>Equalities Act 2010</w:t>
            </w:r>
          </w:p>
          <w:p w:rsidR="00FC77BB" w:rsidRPr="009101F4" w:rsidRDefault="00FC77BB" w:rsidP="00FC77BB">
            <w:pPr>
              <w:pStyle w:val="ListParagraph"/>
              <w:numPr>
                <w:ilvl w:val="0"/>
                <w:numId w:val="9"/>
              </w:numPr>
              <w:rPr>
                <w:rFonts w:asciiTheme="minorHAnsi" w:hAnsiTheme="minorHAnsi" w:cstheme="minorHAnsi"/>
                <w:szCs w:val="20"/>
              </w:rPr>
            </w:pPr>
            <w:r w:rsidRPr="009101F4">
              <w:rPr>
                <w:rFonts w:asciiTheme="minorHAnsi" w:hAnsiTheme="minorHAnsi" w:cstheme="minorHAnsi"/>
                <w:szCs w:val="20"/>
              </w:rPr>
              <w:t>Youth Ambition: Equality and Diversity Statement</w:t>
            </w:r>
          </w:p>
          <w:p w:rsidR="00FC77BB" w:rsidRPr="009101F4" w:rsidRDefault="00FC77BB" w:rsidP="00FC77BB">
            <w:pPr>
              <w:pStyle w:val="ListParagraph"/>
              <w:numPr>
                <w:ilvl w:val="0"/>
                <w:numId w:val="9"/>
              </w:numPr>
              <w:rPr>
                <w:rFonts w:asciiTheme="minorHAnsi" w:hAnsiTheme="minorHAnsi" w:cstheme="minorHAnsi"/>
                <w:szCs w:val="20"/>
              </w:rPr>
            </w:pPr>
            <w:r w:rsidRPr="009101F4">
              <w:rPr>
                <w:rFonts w:asciiTheme="minorHAnsi" w:hAnsiTheme="minorHAnsi" w:cstheme="minorHAnsi"/>
                <w:szCs w:val="20"/>
              </w:rPr>
              <w:t>Arts Council England: Equality and diversity in arts and culture with, by and for children and young people</w:t>
            </w:r>
          </w:p>
          <w:p w:rsidR="00FC77BB" w:rsidRPr="009101F4" w:rsidRDefault="00FC77BB" w:rsidP="00FC77BB">
            <w:pPr>
              <w:pStyle w:val="ListParagraph"/>
              <w:numPr>
                <w:ilvl w:val="0"/>
                <w:numId w:val="9"/>
              </w:numPr>
              <w:rPr>
                <w:rFonts w:asciiTheme="minorHAnsi" w:hAnsiTheme="minorHAnsi" w:cstheme="minorHAnsi"/>
                <w:szCs w:val="20"/>
              </w:rPr>
            </w:pPr>
            <w:r w:rsidRPr="009101F4">
              <w:rPr>
                <w:rFonts w:asciiTheme="minorHAnsi" w:hAnsiTheme="minorHAnsi" w:cstheme="minorHAnsi"/>
                <w:szCs w:val="20"/>
              </w:rPr>
              <w:t>University College London: Children and young people’s perception of gender discrimination</w:t>
            </w:r>
          </w:p>
          <w:p w:rsidR="00FC77BB" w:rsidRPr="009101F4" w:rsidRDefault="00FC77BB" w:rsidP="00FC77BB">
            <w:pPr>
              <w:pStyle w:val="ListParagraph"/>
              <w:numPr>
                <w:ilvl w:val="0"/>
                <w:numId w:val="9"/>
              </w:numPr>
              <w:rPr>
                <w:rFonts w:asciiTheme="minorHAnsi" w:hAnsiTheme="minorHAnsi" w:cstheme="minorHAnsi"/>
                <w:szCs w:val="20"/>
              </w:rPr>
            </w:pPr>
            <w:r w:rsidRPr="009101F4">
              <w:rPr>
                <w:rFonts w:asciiTheme="minorHAnsi" w:hAnsiTheme="minorHAnsi" w:cstheme="minorHAnsi"/>
                <w:szCs w:val="20"/>
              </w:rPr>
              <w:t>Young Equals: Making the case – why children should be protected  from age discrimination and how it can be done</w:t>
            </w:r>
          </w:p>
          <w:p w:rsidR="00FC77BB" w:rsidRPr="009101F4" w:rsidRDefault="00FC77BB" w:rsidP="00FC77BB">
            <w:pPr>
              <w:pStyle w:val="ListParagraph"/>
              <w:numPr>
                <w:ilvl w:val="0"/>
                <w:numId w:val="9"/>
              </w:numPr>
              <w:rPr>
                <w:rFonts w:asciiTheme="minorHAnsi" w:hAnsiTheme="minorHAnsi" w:cstheme="minorHAnsi"/>
                <w:szCs w:val="20"/>
              </w:rPr>
            </w:pPr>
            <w:r w:rsidRPr="009101F4">
              <w:rPr>
                <w:rFonts w:asciiTheme="minorHAnsi" w:hAnsiTheme="minorHAnsi" w:cstheme="minorHAnsi"/>
                <w:szCs w:val="20"/>
              </w:rPr>
              <w:lastRenderedPageBreak/>
              <w:t>Un Convention on the rights of the child</w:t>
            </w:r>
          </w:p>
        </w:tc>
      </w:tr>
      <w:tr w:rsidR="001F515A" w:rsidRPr="009101F4" w:rsidTr="00ED20C9">
        <w:tc>
          <w:tcPr>
            <w:tcW w:w="4219" w:type="dxa"/>
            <w:gridSpan w:val="4"/>
          </w:tcPr>
          <w:p w:rsidR="001F515A" w:rsidRPr="009101F4" w:rsidRDefault="001F515A" w:rsidP="001F515A">
            <w:pPr>
              <w:rPr>
                <w:rFonts w:asciiTheme="minorHAnsi" w:hAnsiTheme="minorHAnsi" w:cstheme="minorHAnsi"/>
                <w:bCs/>
                <w:szCs w:val="20"/>
                <w:lang w:eastAsia="en-US"/>
              </w:rPr>
            </w:pPr>
            <w:r w:rsidRPr="009101F4">
              <w:rPr>
                <w:rFonts w:asciiTheme="minorHAnsi" w:hAnsiTheme="minorHAnsi" w:cstheme="minorHAnsi"/>
                <w:b/>
                <w:szCs w:val="20"/>
                <w:lang w:eastAsia="en-US"/>
              </w:rPr>
              <w:lastRenderedPageBreak/>
              <w:t>4. Consultation</w:t>
            </w:r>
          </w:p>
          <w:p w:rsidR="001F515A" w:rsidRPr="009101F4" w:rsidRDefault="001F515A" w:rsidP="001F515A">
            <w:pPr>
              <w:rPr>
                <w:rFonts w:asciiTheme="minorHAnsi" w:hAnsiTheme="minorHAnsi" w:cstheme="minorHAnsi"/>
                <w:bCs/>
                <w:szCs w:val="20"/>
                <w:lang w:eastAsia="en-US"/>
              </w:rPr>
            </w:pPr>
          </w:p>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szCs w:val="20"/>
                <w:lang w:eastAsia="en-US"/>
              </w:rPr>
              <w:t xml:space="preserve">This section should outline all the consultation that has taken place on the EIA. It should include the following. </w:t>
            </w:r>
          </w:p>
          <w:p w:rsidR="001F515A" w:rsidRPr="009101F4" w:rsidRDefault="001F515A" w:rsidP="001F515A">
            <w:pPr>
              <w:ind w:left="720" w:hanging="720"/>
              <w:rPr>
                <w:rFonts w:asciiTheme="minorHAnsi" w:hAnsiTheme="minorHAnsi" w:cstheme="minorHAnsi"/>
                <w:szCs w:val="20"/>
                <w:lang w:eastAsia="en-US"/>
              </w:rPr>
            </w:pPr>
            <w:r w:rsidRPr="009101F4">
              <w:rPr>
                <w:rFonts w:asciiTheme="minorHAnsi" w:hAnsiTheme="minorHAnsi" w:cstheme="minorHAnsi"/>
                <w:color w:val="000000"/>
                <w:szCs w:val="20"/>
                <w:lang w:eastAsia="en-US"/>
              </w:rPr>
              <w:t>•</w:t>
            </w:r>
            <w:r w:rsidRPr="009101F4">
              <w:rPr>
                <w:rFonts w:asciiTheme="minorHAnsi" w:hAnsiTheme="minorHAnsi" w:cstheme="minorHAnsi"/>
                <w:color w:val="000000"/>
                <w:szCs w:val="20"/>
                <w:lang w:eastAsia="en-US"/>
              </w:rPr>
              <w:tab/>
            </w:r>
            <w:r w:rsidRPr="009101F4">
              <w:rPr>
                <w:rFonts w:asciiTheme="minorHAnsi" w:hAnsiTheme="minorHAnsi" w:cstheme="minorHAnsi"/>
                <w:szCs w:val="20"/>
                <w:lang w:eastAsia="en-US"/>
              </w:rPr>
              <w:t>Why you carried out the consultation.</w:t>
            </w:r>
          </w:p>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color w:val="000000"/>
                <w:szCs w:val="20"/>
                <w:lang w:eastAsia="en-US"/>
              </w:rPr>
              <w:t>•</w:t>
            </w:r>
            <w:r w:rsidRPr="009101F4">
              <w:rPr>
                <w:rFonts w:asciiTheme="minorHAnsi" w:hAnsiTheme="minorHAnsi" w:cstheme="minorHAnsi"/>
                <w:color w:val="000000"/>
                <w:szCs w:val="20"/>
                <w:lang w:eastAsia="en-US"/>
              </w:rPr>
              <w:tab/>
            </w:r>
            <w:r w:rsidRPr="009101F4">
              <w:rPr>
                <w:rFonts w:asciiTheme="minorHAnsi" w:hAnsiTheme="minorHAnsi" w:cstheme="minorHAnsi"/>
                <w:szCs w:val="20"/>
                <w:lang w:eastAsia="en-US"/>
              </w:rPr>
              <w:t xml:space="preserve">Details about how you went about it. </w:t>
            </w:r>
          </w:p>
          <w:p w:rsidR="001F515A" w:rsidRPr="009101F4" w:rsidRDefault="001F515A" w:rsidP="001F515A">
            <w:pPr>
              <w:ind w:left="720" w:hanging="720"/>
              <w:rPr>
                <w:rFonts w:asciiTheme="minorHAnsi" w:hAnsiTheme="minorHAnsi" w:cstheme="minorHAnsi"/>
                <w:szCs w:val="20"/>
                <w:lang w:eastAsia="en-US"/>
              </w:rPr>
            </w:pPr>
            <w:r w:rsidRPr="009101F4">
              <w:rPr>
                <w:rFonts w:asciiTheme="minorHAnsi" w:hAnsiTheme="minorHAnsi" w:cstheme="minorHAnsi"/>
                <w:color w:val="000000"/>
                <w:szCs w:val="20"/>
                <w:lang w:eastAsia="en-US"/>
              </w:rPr>
              <w:t>•</w:t>
            </w:r>
            <w:r w:rsidRPr="009101F4">
              <w:rPr>
                <w:rFonts w:asciiTheme="minorHAnsi" w:hAnsiTheme="minorHAnsi" w:cstheme="minorHAnsi"/>
                <w:color w:val="000000"/>
                <w:szCs w:val="20"/>
                <w:lang w:eastAsia="en-US"/>
              </w:rPr>
              <w:tab/>
            </w:r>
            <w:r w:rsidRPr="009101F4">
              <w:rPr>
                <w:rFonts w:asciiTheme="minorHAnsi" w:hAnsiTheme="minorHAnsi" w:cstheme="minorHAnsi"/>
                <w:szCs w:val="20"/>
                <w:lang w:eastAsia="en-US"/>
              </w:rPr>
              <w:t>A summary of the replies you received from people you consulted.</w:t>
            </w:r>
          </w:p>
          <w:p w:rsidR="001F515A" w:rsidRPr="009101F4" w:rsidRDefault="001F515A" w:rsidP="001F515A">
            <w:pPr>
              <w:ind w:left="720" w:hanging="720"/>
              <w:rPr>
                <w:rFonts w:asciiTheme="minorHAnsi" w:hAnsiTheme="minorHAnsi" w:cstheme="minorHAnsi"/>
                <w:szCs w:val="20"/>
                <w:lang w:eastAsia="en-US"/>
              </w:rPr>
            </w:pPr>
            <w:r w:rsidRPr="009101F4">
              <w:rPr>
                <w:rFonts w:asciiTheme="minorHAnsi" w:hAnsiTheme="minorHAnsi" w:cstheme="minorHAnsi"/>
                <w:color w:val="000000"/>
                <w:szCs w:val="20"/>
                <w:lang w:eastAsia="en-US"/>
              </w:rPr>
              <w:t>•</w:t>
            </w:r>
            <w:r w:rsidRPr="009101F4">
              <w:rPr>
                <w:rFonts w:asciiTheme="minorHAnsi" w:hAnsiTheme="minorHAnsi" w:cstheme="minorHAnsi"/>
                <w:color w:val="000000"/>
                <w:szCs w:val="20"/>
                <w:lang w:eastAsia="en-US"/>
              </w:rPr>
              <w:tab/>
            </w:r>
            <w:r w:rsidRPr="009101F4">
              <w:rPr>
                <w:rFonts w:asciiTheme="minorHAnsi" w:hAnsiTheme="minorHAnsi" w:cstheme="minorHAnsi"/>
                <w:szCs w:val="20"/>
                <w:lang w:eastAsia="en-US"/>
              </w:rPr>
              <w:t>An assessment of your proposed policy (or policy options) in the light of the responses you received.</w:t>
            </w:r>
          </w:p>
          <w:p w:rsidR="001F515A" w:rsidRPr="009101F4" w:rsidRDefault="001F515A" w:rsidP="001F515A">
            <w:pPr>
              <w:ind w:left="720" w:hanging="720"/>
              <w:rPr>
                <w:rFonts w:asciiTheme="minorHAnsi" w:hAnsiTheme="minorHAnsi" w:cstheme="minorHAnsi"/>
                <w:bCs/>
                <w:szCs w:val="20"/>
                <w:lang w:eastAsia="en-US"/>
              </w:rPr>
            </w:pPr>
            <w:r w:rsidRPr="009101F4">
              <w:rPr>
                <w:rFonts w:asciiTheme="minorHAnsi" w:hAnsiTheme="minorHAnsi" w:cstheme="minorHAnsi"/>
                <w:color w:val="000000"/>
                <w:szCs w:val="20"/>
                <w:lang w:eastAsia="en-US"/>
              </w:rPr>
              <w:t>•</w:t>
            </w:r>
            <w:r w:rsidRPr="009101F4">
              <w:rPr>
                <w:rFonts w:asciiTheme="minorHAnsi" w:hAnsiTheme="minorHAnsi" w:cstheme="minorHAnsi"/>
                <w:color w:val="000000"/>
                <w:szCs w:val="20"/>
                <w:lang w:eastAsia="en-US"/>
              </w:rPr>
              <w:tab/>
            </w:r>
            <w:r w:rsidRPr="009101F4">
              <w:rPr>
                <w:rFonts w:asciiTheme="minorHAnsi" w:hAnsiTheme="minorHAnsi" w:cstheme="minorHAnsi"/>
                <w:szCs w:val="20"/>
                <w:lang w:eastAsia="en-US"/>
              </w:rPr>
              <w:t>A statement of what you plan to do next</w:t>
            </w:r>
          </w:p>
        </w:tc>
        <w:tc>
          <w:tcPr>
            <w:tcW w:w="10915" w:type="dxa"/>
            <w:gridSpan w:val="8"/>
          </w:tcPr>
          <w:p w:rsidR="009B0E9F" w:rsidRPr="009101F4" w:rsidRDefault="009B0E9F" w:rsidP="009B0E9F">
            <w:pPr>
              <w:rPr>
                <w:rFonts w:asciiTheme="minorHAnsi" w:hAnsiTheme="minorHAnsi" w:cstheme="minorHAnsi"/>
                <w:szCs w:val="20"/>
                <w:lang w:eastAsia="en-US"/>
              </w:rPr>
            </w:pPr>
            <w:r w:rsidRPr="009101F4">
              <w:rPr>
                <w:rFonts w:asciiTheme="minorHAnsi" w:hAnsiTheme="minorHAnsi" w:cstheme="minorHAnsi"/>
                <w:color w:val="000000"/>
                <w:szCs w:val="20"/>
                <w:lang w:eastAsia="en-US"/>
              </w:rPr>
              <w:t>Oxford City Council in</w:t>
            </w:r>
            <w:r w:rsidR="00BC7E94" w:rsidRPr="009101F4">
              <w:rPr>
                <w:rFonts w:asciiTheme="minorHAnsi" w:hAnsiTheme="minorHAnsi" w:cstheme="minorHAnsi"/>
                <w:color w:val="000000"/>
                <w:szCs w:val="20"/>
                <w:lang w:eastAsia="en-US"/>
              </w:rPr>
              <w:t>volves CYP</w:t>
            </w:r>
            <w:r w:rsidRPr="009101F4">
              <w:rPr>
                <w:rFonts w:asciiTheme="minorHAnsi" w:hAnsiTheme="minorHAnsi" w:cstheme="minorHAnsi"/>
                <w:color w:val="000000"/>
                <w:szCs w:val="20"/>
                <w:lang w:eastAsia="en-US"/>
              </w:rPr>
              <w:t xml:space="preserve"> in the key decisions that affect them through its Youth Voice Service, which is co-ordinated by the Youth Ambition Team, but serves the entire organisation. In 2017 they worked alongside an associate of the National Youth Agency and a team of </w:t>
            </w:r>
            <w:r w:rsidR="00AB336C" w:rsidRPr="009101F4">
              <w:rPr>
                <w:rFonts w:asciiTheme="minorHAnsi" w:hAnsiTheme="minorHAnsi" w:cstheme="minorHAnsi"/>
                <w:color w:val="000000"/>
                <w:szCs w:val="20"/>
                <w:lang w:eastAsia="en-US"/>
              </w:rPr>
              <w:t>eight children and young people to co-create an</w:t>
            </w:r>
            <w:r w:rsidRPr="009101F4">
              <w:rPr>
                <w:rFonts w:asciiTheme="minorHAnsi" w:hAnsiTheme="minorHAnsi" w:cstheme="minorHAnsi"/>
                <w:color w:val="000000"/>
                <w:szCs w:val="20"/>
                <w:lang w:eastAsia="en-US"/>
              </w:rPr>
              <w:t xml:space="preserve"> equality and diversity statement and anti-discriminatory practice guidelines. Much of the consultation conducted throughout that process has been used to write this assessment. </w:t>
            </w:r>
          </w:p>
          <w:p w:rsidR="009B0E9F" w:rsidRPr="009101F4" w:rsidRDefault="009B0E9F" w:rsidP="009B0E9F">
            <w:pPr>
              <w:rPr>
                <w:rFonts w:asciiTheme="minorHAnsi" w:hAnsiTheme="minorHAnsi" w:cstheme="minorHAnsi"/>
                <w:szCs w:val="20"/>
                <w:lang w:eastAsia="en-US"/>
              </w:rPr>
            </w:pPr>
          </w:p>
          <w:p w:rsidR="009B0E9F" w:rsidRPr="009101F4" w:rsidRDefault="009B0E9F" w:rsidP="009B0E9F">
            <w:pPr>
              <w:rPr>
                <w:rFonts w:asciiTheme="minorHAnsi" w:hAnsiTheme="minorHAnsi" w:cstheme="minorHAnsi"/>
                <w:szCs w:val="20"/>
                <w:lang w:eastAsia="en-US"/>
              </w:rPr>
            </w:pPr>
            <w:r w:rsidRPr="009101F4">
              <w:rPr>
                <w:rFonts w:asciiTheme="minorHAnsi" w:hAnsiTheme="minorHAnsi" w:cstheme="minorHAnsi"/>
                <w:szCs w:val="20"/>
                <w:lang w:eastAsia="en-US"/>
              </w:rPr>
              <w:t>For the purpose of writing the assessment we also undertook a thorough literature review, reading reports, essays and</w:t>
            </w:r>
            <w:r w:rsidR="00AB336C" w:rsidRPr="009101F4">
              <w:rPr>
                <w:rFonts w:asciiTheme="minorHAnsi" w:hAnsiTheme="minorHAnsi" w:cstheme="minorHAnsi"/>
                <w:szCs w:val="20"/>
                <w:lang w:eastAsia="en-US"/>
              </w:rPr>
              <w:t xml:space="preserve"> articles. This ensured that </w:t>
            </w:r>
            <w:r w:rsidRPr="009101F4">
              <w:rPr>
                <w:rFonts w:asciiTheme="minorHAnsi" w:hAnsiTheme="minorHAnsi" w:cstheme="minorHAnsi"/>
                <w:szCs w:val="20"/>
                <w:lang w:eastAsia="en-US"/>
              </w:rPr>
              <w:t xml:space="preserve">we have the most relevant and up to </w:t>
            </w:r>
            <w:r w:rsidR="00AB336C" w:rsidRPr="009101F4">
              <w:rPr>
                <w:rFonts w:asciiTheme="minorHAnsi" w:hAnsiTheme="minorHAnsi" w:cstheme="minorHAnsi"/>
                <w:szCs w:val="20"/>
                <w:lang w:eastAsia="en-US"/>
              </w:rPr>
              <w:t>date research</w:t>
            </w:r>
            <w:r w:rsidRPr="009101F4">
              <w:rPr>
                <w:rFonts w:asciiTheme="minorHAnsi" w:hAnsiTheme="minorHAnsi" w:cstheme="minorHAnsi"/>
                <w:szCs w:val="20"/>
                <w:lang w:eastAsia="en-US"/>
              </w:rPr>
              <w:t xml:space="preserve"> on equality and diversity</w:t>
            </w:r>
            <w:r w:rsidR="00AB336C" w:rsidRPr="009101F4">
              <w:rPr>
                <w:rFonts w:asciiTheme="minorHAnsi" w:hAnsiTheme="minorHAnsi" w:cstheme="minorHAnsi"/>
                <w:szCs w:val="20"/>
                <w:lang w:eastAsia="en-US"/>
              </w:rPr>
              <w:t xml:space="preserve"> and best practice</w:t>
            </w:r>
            <w:r w:rsidRPr="009101F4">
              <w:rPr>
                <w:rFonts w:asciiTheme="minorHAnsi" w:hAnsiTheme="minorHAnsi" w:cstheme="minorHAnsi"/>
                <w:szCs w:val="20"/>
                <w:lang w:eastAsia="en-US"/>
              </w:rPr>
              <w:t>. As yet, we have not consulted with partners on the impact assessment, and therefore, cannot include a summary of the replies we receive</w:t>
            </w:r>
            <w:r w:rsidR="00AB336C" w:rsidRPr="009101F4">
              <w:rPr>
                <w:rFonts w:asciiTheme="minorHAnsi" w:hAnsiTheme="minorHAnsi" w:cstheme="minorHAnsi"/>
                <w:szCs w:val="20"/>
                <w:lang w:eastAsia="en-US"/>
              </w:rPr>
              <w:t>d</w:t>
            </w:r>
            <w:r w:rsidRPr="009101F4">
              <w:rPr>
                <w:rFonts w:asciiTheme="minorHAnsi" w:hAnsiTheme="minorHAnsi" w:cstheme="minorHAnsi"/>
                <w:szCs w:val="20"/>
                <w:lang w:eastAsia="en-US"/>
              </w:rPr>
              <w:t>. However, we have identified key partners to undertake this work with</w:t>
            </w:r>
            <w:r w:rsidR="00AB336C" w:rsidRPr="009101F4">
              <w:rPr>
                <w:rFonts w:asciiTheme="minorHAnsi" w:hAnsiTheme="minorHAnsi" w:cstheme="minorHAnsi"/>
                <w:szCs w:val="20"/>
                <w:lang w:eastAsia="en-US"/>
              </w:rPr>
              <w:t>,</w:t>
            </w:r>
            <w:r w:rsidRPr="009101F4">
              <w:rPr>
                <w:rFonts w:asciiTheme="minorHAnsi" w:hAnsiTheme="minorHAnsi" w:cstheme="minorHAnsi"/>
                <w:szCs w:val="20"/>
                <w:lang w:eastAsia="en-US"/>
              </w:rPr>
              <w:t xml:space="preserve"> during in the consultation phase.</w:t>
            </w:r>
          </w:p>
          <w:p w:rsidR="009B0E9F" w:rsidRPr="009101F4" w:rsidRDefault="009B0E9F" w:rsidP="009B0E9F">
            <w:pPr>
              <w:rPr>
                <w:rFonts w:asciiTheme="minorHAnsi" w:hAnsiTheme="minorHAnsi" w:cstheme="minorHAnsi"/>
                <w:szCs w:val="20"/>
                <w:lang w:eastAsia="en-US"/>
              </w:rPr>
            </w:pPr>
          </w:p>
          <w:p w:rsidR="009B0E9F" w:rsidRPr="009101F4" w:rsidRDefault="009B0E9F" w:rsidP="009B0E9F">
            <w:pPr>
              <w:rPr>
                <w:rFonts w:asciiTheme="minorHAnsi" w:hAnsiTheme="minorHAnsi" w:cstheme="minorHAnsi"/>
                <w:szCs w:val="20"/>
                <w:lang w:eastAsia="en-US"/>
              </w:rPr>
            </w:pPr>
            <w:r w:rsidRPr="009101F4">
              <w:rPr>
                <w:rFonts w:asciiTheme="minorHAnsi" w:hAnsiTheme="minorHAnsi" w:cstheme="minorHAnsi"/>
                <w:szCs w:val="20"/>
                <w:lang w:eastAsia="en-US"/>
              </w:rPr>
              <w:t xml:space="preserve">Our plan, once the full equalities impact assessment is complete, is that we will use the information to </w:t>
            </w:r>
            <w:r w:rsidR="00AB336C" w:rsidRPr="009101F4">
              <w:rPr>
                <w:rFonts w:asciiTheme="minorHAnsi" w:hAnsiTheme="minorHAnsi" w:cstheme="minorHAnsi"/>
                <w:szCs w:val="20"/>
                <w:lang w:eastAsia="en-US"/>
              </w:rPr>
              <w:t>cross reference our strategy, policies and</w:t>
            </w:r>
            <w:r w:rsidRPr="009101F4">
              <w:rPr>
                <w:rFonts w:asciiTheme="minorHAnsi" w:hAnsiTheme="minorHAnsi" w:cstheme="minorHAnsi"/>
                <w:szCs w:val="20"/>
                <w:lang w:eastAsia="en-US"/>
              </w:rPr>
              <w:t xml:space="preserve"> team plans. Where potential for discrimination is identified we will adjust our strategy, policies and plans to include measure that will mitigate against such discrimination ever taking place. </w:t>
            </w:r>
            <w:r w:rsidR="00AB336C" w:rsidRPr="009101F4">
              <w:rPr>
                <w:rFonts w:asciiTheme="minorHAnsi" w:hAnsiTheme="minorHAnsi" w:cstheme="minorHAnsi"/>
                <w:szCs w:val="20"/>
                <w:lang w:eastAsia="en-US"/>
              </w:rPr>
              <w:t xml:space="preserve">The impact of our work on equality and diversity is monitored and evaluated in meetings that take place every six week, chaired by the Youth Ambition Manager. </w:t>
            </w:r>
          </w:p>
          <w:p w:rsidR="009F00B3" w:rsidRPr="009101F4" w:rsidRDefault="009F00B3" w:rsidP="0006524C">
            <w:pPr>
              <w:rPr>
                <w:rFonts w:asciiTheme="minorHAnsi" w:hAnsiTheme="minorHAnsi" w:cstheme="minorHAnsi"/>
                <w:szCs w:val="20"/>
                <w:lang w:eastAsia="en-US"/>
              </w:rPr>
            </w:pPr>
          </w:p>
        </w:tc>
      </w:tr>
      <w:tr w:rsidR="001F515A" w:rsidRPr="009101F4" w:rsidTr="00944A56">
        <w:trPr>
          <w:trHeight w:val="8175"/>
        </w:trPr>
        <w:tc>
          <w:tcPr>
            <w:tcW w:w="4219" w:type="dxa"/>
            <w:gridSpan w:val="4"/>
          </w:tcPr>
          <w:p w:rsidR="001F515A" w:rsidRPr="009101F4" w:rsidRDefault="001F515A" w:rsidP="001F515A">
            <w:pPr>
              <w:rPr>
                <w:rFonts w:asciiTheme="minorHAnsi" w:hAnsiTheme="minorHAnsi" w:cstheme="minorHAnsi"/>
                <w:b/>
                <w:szCs w:val="20"/>
                <w:lang w:eastAsia="en-US"/>
              </w:rPr>
            </w:pPr>
            <w:r w:rsidRPr="009101F4">
              <w:rPr>
                <w:rFonts w:asciiTheme="minorHAnsi" w:hAnsiTheme="minorHAnsi" w:cstheme="minorHAnsi"/>
                <w:b/>
                <w:szCs w:val="20"/>
                <w:lang w:eastAsia="en-US"/>
              </w:rPr>
              <w:lastRenderedPageBreak/>
              <w:t>5. Assessment of Impact:</w:t>
            </w:r>
          </w:p>
          <w:p w:rsidR="001F515A" w:rsidRPr="009101F4" w:rsidRDefault="001F515A" w:rsidP="001F515A">
            <w:pPr>
              <w:rPr>
                <w:rFonts w:asciiTheme="minorHAnsi" w:hAnsiTheme="minorHAnsi" w:cstheme="minorHAnsi"/>
                <w:lang w:eastAsia="en-US"/>
              </w:rPr>
            </w:pPr>
            <w:r w:rsidRPr="009101F4">
              <w:rPr>
                <w:rFonts w:asciiTheme="minorHAnsi" w:hAnsiTheme="minorHAnsi" w:cstheme="minorHAnsi"/>
                <w:szCs w:val="20"/>
                <w:lang w:eastAsia="en-US"/>
              </w:rPr>
              <w:t xml:space="preserve">Provide details of the assessment of the policy on the six primary equality strands. There may have been other groups or individuals that you considered. Please also </w:t>
            </w:r>
            <w:r w:rsidRPr="009101F4">
              <w:rPr>
                <w:rFonts w:asciiTheme="minorHAnsi" w:hAnsiTheme="minorHAnsi" w:cstheme="minorHAnsi"/>
                <w:lang w:eastAsia="en-US"/>
              </w:rPr>
              <w:t>consider whether the policy, strategy or spending decisions could have an impact on safeguarding and / or the welfare of children and vulnerable adults</w:t>
            </w:r>
          </w:p>
          <w:p w:rsidR="001F515A" w:rsidRPr="009101F4" w:rsidRDefault="001F515A" w:rsidP="001F515A">
            <w:pPr>
              <w:rPr>
                <w:rFonts w:asciiTheme="minorHAnsi" w:hAnsiTheme="minorHAnsi" w:cstheme="minorHAnsi"/>
                <w:b/>
                <w:szCs w:val="20"/>
                <w:lang w:eastAsia="en-US"/>
              </w:rPr>
            </w:pPr>
          </w:p>
        </w:tc>
        <w:tc>
          <w:tcPr>
            <w:tcW w:w="10915" w:type="dxa"/>
            <w:gridSpan w:val="8"/>
          </w:tcPr>
          <w:p w:rsidR="007070ED" w:rsidRPr="009101F4" w:rsidRDefault="007070ED" w:rsidP="00262814">
            <w:pPr>
              <w:rPr>
                <w:rFonts w:asciiTheme="minorHAnsi" w:hAnsiTheme="minorHAnsi" w:cstheme="minorHAnsi"/>
                <w:b/>
                <w:szCs w:val="20"/>
                <w:lang w:eastAsia="en-US"/>
              </w:rPr>
            </w:pPr>
          </w:p>
          <w:p w:rsidR="007070ED" w:rsidRPr="009101F4" w:rsidRDefault="007070ED" w:rsidP="00262814">
            <w:pPr>
              <w:rPr>
                <w:rFonts w:asciiTheme="minorHAnsi" w:hAnsiTheme="minorHAnsi" w:cstheme="minorHAnsi"/>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RPr="009101F4" w:rsidTr="00944A56">
              <w:tc>
                <w:tcPr>
                  <w:tcW w:w="3561" w:type="dxa"/>
                  <w:tcBorders>
                    <w:top w:val="single" w:sz="4" w:space="0" w:color="auto"/>
                  </w:tcBorders>
                </w:tcPr>
                <w:p w:rsidR="00944A56" w:rsidRPr="009101F4" w:rsidRDefault="00944A56" w:rsidP="00944A56">
                  <w:pPr>
                    <w:jc w:val="center"/>
                    <w:rPr>
                      <w:rFonts w:asciiTheme="minorHAnsi" w:hAnsiTheme="minorHAnsi" w:cstheme="minorHAnsi"/>
                      <w:b/>
                      <w:szCs w:val="20"/>
                      <w:lang w:eastAsia="en-US"/>
                    </w:rPr>
                  </w:pPr>
                  <w:r w:rsidRPr="009101F4">
                    <w:rPr>
                      <w:rFonts w:asciiTheme="minorHAnsi" w:hAnsiTheme="minorHAnsi" w:cstheme="minorHAnsi"/>
                      <w:b/>
                      <w:iCs/>
                      <w:szCs w:val="20"/>
                      <w:lang w:eastAsia="en-US"/>
                    </w:rPr>
                    <w:t>Race</w:t>
                  </w:r>
                </w:p>
              </w:tc>
              <w:tc>
                <w:tcPr>
                  <w:tcW w:w="3561" w:type="dxa"/>
                  <w:tcBorders>
                    <w:top w:val="single" w:sz="4" w:space="0" w:color="auto"/>
                  </w:tcBorders>
                </w:tcPr>
                <w:p w:rsidR="00944A56" w:rsidRPr="009101F4" w:rsidRDefault="00944A56" w:rsidP="00944A56">
                  <w:pPr>
                    <w:jc w:val="center"/>
                    <w:rPr>
                      <w:rFonts w:asciiTheme="minorHAnsi" w:hAnsiTheme="minorHAnsi" w:cstheme="minorHAnsi"/>
                      <w:b/>
                      <w:szCs w:val="20"/>
                      <w:lang w:eastAsia="en-US"/>
                    </w:rPr>
                  </w:pPr>
                  <w:r w:rsidRPr="009101F4">
                    <w:rPr>
                      <w:rFonts w:asciiTheme="minorHAnsi" w:hAnsiTheme="minorHAnsi" w:cstheme="minorHAnsi"/>
                      <w:b/>
                      <w:iCs/>
                      <w:szCs w:val="20"/>
                      <w:lang w:eastAsia="en-US"/>
                    </w:rPr>
                    <w:t>Disability</w:t>
                  </w:r>
                </w:p>
              </w:tc>
              <w:tc>
                <w:tcPr>
                  <w:tcW w:w="3562" w:type="dxa"/>
                  <w:tcBorders>
                    <w:top w:val="single" w:sz="4" w:space="0" w:color="auto"/>
                  </w:tcBorders>
                </w:tcPr>
                <w:p w:rsidR="00944A56" w:rsidRPr="009101F4" w:rsidRDefault="00944A56" w:rsidP="00944A56">
                  <w:pPr>
                    <w:jc w:val="center"/>
                    <w:rPr>
                      <w:rFonts w:asciiTheme="minorHAnsi" w:hAnsiTheme="minorHAnsi" w:cstheme="minorHAnsi"/>
                      <w:b/>
                      <w:szCs w:val="20"/>
                      <w:lang w:eastAsia="en-US"/>
                    </w:rPr>
                  </w:pPr>
                  <w:r w:rsidRPr="009101F4">
                    <w:rPr>
                      <w:rFonts w:asciiTheme="minorHAnsi" w:hAnsiTheme="minorHAnsi" w:cstheme="minorHAnsi"/>
                      <w:b/>
                      <w:iCs/>
                      <w:szCs w:val="20"/>
                      <w:lang w:eastAsia="en-US"/>
                    </w:rPr>
                    <w:t>Age</w:t>
                  </w:r>
                </w:p>
              </w:tc>
            </w:tr>
            <w:tr w:rsidR="00944A56" w:rsidRPr="009101F4" w:rsidTr="00944A56">
              <w:trPr>
                <w:trHeight w:val="923"/>
              </w:trPr>
              <w:tc>
                <w:tcPr>
                  <w:tcW w:w="3561" w:type="dxa"/>
                  <w:tcBorders>
                    <w:bottom w:val="single" w:sz="4" w:space="0" w:color="auto"/>
                  </w:tcBorders>
                </w:tcPr>
                <w:p w:rsidR="00944A56" w:rsidRPr="009101F4" w:rsidRDefault="00944A56" w:rsidP="00944A56">
                  <w:pPr>
                    <w:jc w:val="center"/>
                    <w:rPr>
                      <w:rFonts w:asciiTheme="minorHAnsi" w:hAnsiTheme="minorHAnsi" w:cstheme="minorHAnsi"/>
                      <w:iCs/>
                      <w:szCs w:val="20"/>
                      <w:lang w:eastAsia="en-US"/>
                    </w:rPr>
                  </w:pPr>
                  <w:r w:rsidRPr="009101F4">
                    <w:rPr>
                      <w:rFonts w:asciiTheme="minorHAnsi" w:hAnsiTheme="minorHAnsi" w:cstheme="minorHAnsi"/>
                      <w:iCs/>
                      <w:szCs w:val="20"/>
                      <w:lang w:eastAsia="en-US"/>
                    </w:rPr>
                    <w:t>Neutral</w:t>
                  </w:r>
                </w:p>
              </w:tc>
              <w:tc>
                <w:tcPr>
                  <w:tcW w:w="3561" w:type="dxa"/>
                  <w:tcBorders>
                    <w:bottom w:val="single" w:sz="4" w:space="0" w:color="auto"/>
                  </w:tcBorders>
                </w:tcPr>
                <w:p w:rsidR="00944A56" w:rsidRPr="009101F4" w:rsidRDefault="0006524C" w:rsidP="0006524C">
                  <w:pPr>
                    <w:jc w:val="center"/>
                    <w:rPr>
                      <w:rFonts w:asciiTheme="minorHAnsi" w:hAnsiTheme="minorHAnsi" w:cstheme="minorHAnsi"/>
                      <w:iCs/>
                      <w:szCs w:val="20"/>
                      <w:lang w:eastAsia="en-US"/>
                    </w:rPr>
                  </w:pPr>
                  <w:r w:rsidRPr="009101F4">
                    <w:rPr>
                      <w:rFonts w:asciiTheme="minorHAnsi" w:hAnsiTheme="minorHAnsi" w:cstheme="minorHAnsi"/>
                      <w:iCs/>
                      <w:szCs w:val="20"/>
                      <w:lang w:eastAsia="en-US"/>
                    </w:rPr>
                    <w:t>Neutral</w:t>
                  </w:r>
                </w:p>
              </w:tc>
              <w:tc>
                <w:tcPr>
                  <w:tcW w:w="3562" w:type="dxa"/>
                  <w:tcBorders>
                    <w:bottom w:val="single" w:sz="4" w:space="0" w:color="auto"/>
                  </w:tcBorders>
                </w:tcPr>
                <w:p w:rsidR="00944A56" w:rsidRPr="009101F4" w:rsidRDefault="0006524C" w:rsidP="0006524C">
                  <w:pPr>
                    <w:jc w:val="center"/>
                    <w:rPr>
                      <w:rFonts w:asciiTheme="minorHAnsi" w:hAnsiTheme="minorHAnsi" w:cstheme="minorHAnsi"/>
                      <w:iCs/>
                      <w:szCs w:val="20"/>
                      <w:lang w:eastAsia="en-US"/>
                    </w:rPr>
                  </w:pPr>
                  <w:r w:rsidRPr="009101F4">
                    <w:rPr>
                      <w:rFonts w:asciiTheme="minorHAnsi" w:hAnsiTheme="minorHAnsi" w:cstheme="minorHAnsi"/>
                      <w:iCs/>
                      <w:szCs w:val="20"/>
                      <w:lang w:eastAsia="en-US"/>
                    </w:rPr>
                    <w:t>Neutral</w:t>
                  </w:r>
                </w:p>
              </w:tc>
            </w:tr>
            <w:tr w:rsidR="00944A56" w:rsidRPr="009101F4" w:rsidTr="00944A56">
              <w:tc>
                <w:tcPr>
                  <w:tcW w:w="3561" w:type="dxa"/>
                  <w:tcBorders>
                    <w:top w:val="single" w:sz="4" w:space="0" w:color="auto"/>
                  </w:tcBorders>
                </w:tcPr>
                <w:p w:rsidR="00944A56" w:rsidRPr="009101F4" w:rsidRDefault="00944A56" w:rsidP="00944A56">
                  <w:pPr>
                    <w:jc w:val="center"/>
                    <w:rPr>
                      <w:rFonts w:asciiTheme="minorHAnsi" w:hAnsiTheme="minorHAnsi" w:cstheme="minorHAnsi"/>
                      <w:b/>
                      <w:iCs/>
                      <w:szCs w:val="20"/>
                      <w:lang w:eastAsia="en-US"/>
                    </w:rPr>
                  </w:pPr>
                  <w:r w:rsidRPr="009101F4">
                    <w:rPr>
                      <w:rFonts w:asciiTheme="minorHAnsi" w:hAnsiTheme="minorHAnsi" w:cstheme="minorHAnsi"/>
                      <w:b/>
                      <w:iCs/>
                      <w:szCs w:val="20"/>
                      <w:lang w:eastAsia="en-US"/>
                    </w:rPr>
                    <w:t>Gender reassignment</w:t>
                  </w:r>
                </w:p>
              </w:tc>
              <w:tc>
                <w:tcPr>
                  <w:tcW w:w="3561" w:type="dxa"/>
                  <w:tcBorders>
                    <w:top w:val="single" w:sz="4" w:space="0" w:color="auto"/>
                  </w:tcBorders>
                </w:tcPr>
                <w:p w:rsidR="00944A56" w:rsidRPr="009101F4" w:rsidRDefault="00944A56" w:rsidP="00944A56">
                  <w:pPr>
                    <w:jc w:val="center"/>
                    <w:rPr>
                      <w:rFonts w:asciiTheme="minorHAnsi" w:hAnsiTheme="minorHAnsi" w:cstheme="minorHAnsi"/>
                      <w:b/>
                      <w:iCs/>
                      <w:szCs w:val="20"/>
                      <w:lang w:eastAsia="en-US"/>
                    </w:rPr>
                  </w:pPr>
                  <w:r w:rsidRPr="009101F4">
                    <w:rPr>
                      <w:rFonts w:asciiTheme="minorHAnsi" w:hAnsiTheme="minorHAnsi" w:cstheme="minorHAnsi"/>
                      <w:b/>
                      <w:iCs/>
                      <w:szCs w:val="20"/>
                      <w:lang w:eastAsia="en-US"/>
                    </w:rPr>
                    <w:t>Religion or  Belief</w:t>
                  </w:r>
                </w:p>
              </w:tc>
              <w:tc>
                <w:tcPr>
                  <w:tcW w:w="3562" w:type="dxa"/>
                  <w:tcBorders>
                    <w:top w:val="single" w:sz="4" w:space="0" w:color="auto"/>
                  </w:tcBorders>
                </w:tcPr>
                <w:p w:rsidR="00944A56" w:rsidRPr="009101F4" w:rsidRDefault="00944A56" w:rsidP="00944A56">
                  <w:pPr>
                    <w:jc w:val="center"/>
                    <w:rPr>
                      <w:rFonts w:asciiTheme="minorHAnsi" w:hAnsiTheme="minorHAnsi" w:cstheme="minorHAnsi"/>
                      <w:b/>
                      <w:iCs/>
                      <w:szCs w:val="20"/>
                      <w:lang w:eastAsia="en-US"/>
                    </w:rPr>
                  </w:pPr>
                  <w:r w:rsidRPr="009101F4">
                    <w:rPr>
                      <w:rFonts w:asciiTheme="minorHAnsi" w:hAnsiTheme="minorHAnsi" w:cstheme="minorHAnsi"/>
                      <w:b/>
                      <w:iCs/>
                      <w:szCs w:val="20"/>
                      <w:lang w:eastAsia="en-US"/>
                    </w:rPr>
                    <w:t>Sexual Orientation</w:t>
                  </w:r>
                </w:p>
              </w:tc>
            </w:tr>
            <w:tr w:rsidR="00944A56" w:rsidRPr="009101F4" w:rsidTr="00944A56">
              <w:tc>
                <w:tcPr>
                  <w:tcW w:w="3561" w:type="dxa"/>
                  <w:tcBorders>
                    <w:bottom w:val="single" w:sz="4" w:space="0" w:color="auto"/>
                  </w:tcBorders>
                </w:tcPr>
                <w:p w:rsidR="00944A56" w:rsidRPr="009101F4" w:rsidRDefault="00944A56" w:rsidP="00944A56">
                  <w:pPr>
                    <w:jc w:val="center"/>
                    <w:rPr>
                      <w:rFonts w:asciiTheme="minorHAnsi" w:hAnsiTheme="minorHAnsi" w:cstheme="minorHAnsi"/>
                      <w:iCs/>
                      <w:szCs w:val="20"/>
                      <w:lang w:eastAsia="en-US"/>
                    </w:rPr>
                  </w:pPr>
                  <w:r w:rsidRPr="009101F4">
                    <w:rPr>
                      <w:rFonts w:asciiTheme="minorHAnsi" w:hAnsiTheme="minorHAnsi" w:cstheme="minorHAnsi"/>
                      <w:iCs/>
                      <w:szCs w:val="20"/>
                      <w:lang w:eastAsia="en-US"/>
                    </w:rPr>
                    <w:t>Neutral</w:t>
                  </w:r>
                </w:p>
              </w:tc>
              <w:tc>
                <w:tcPr>
                  <w:tcW w:w="3561" w:type="dxa"/>
                  <w:tcBorders>
                    <w:bottom w:val="single" w:sz="4" w:space="0" w:color="auto"/>
                  </w:tcBorders>
                </w:tcPr>
                <w:p w:rsidR="00944A56" w:rsidRPr="009101F4" w:rsidRDefault="00944A56" w:rsidP="00944A56">
                  <w:pPr>
                    <w:jc w:val="center"/>
                    <w:rPr>
                      <w:rFonts w:asciiTheme="minorHAnsi" w:hAnsiTheme="minorHAnsi" w:cstheme="minorHAnsi"/>
                      <w:iCs/>
                      <w:szCs w:val="20"/>
                      <w:lang w:eastAsia="en-US"/>
                    </w:rPr>
                  </w:pPr>
                  <w:r w:rsidRPr="009101F4">
                    <w:rPr>
                      <w:rFonts w:asciiTheme="minorHAnsi" w:hAnsiTheme="minorHAnsi" w:cstheme="minorHAnsi"/>
                      <w:iCs/>
                      <w:szCs w:val="20"/>
                      <w:lang w:eastAsia="en-US"/>
                    </w:rPr>
                    <w:t>Neutral</w:t>
                  </w:r>
                </w:p>
              </w:tc>
              <w:tc>
                <w:tcPr>
                  <w:tcW w:w="3562" w:type="dxa"/>
                  <w:tcBorders>
                    <w:bottom w:val="single" w:sz="4" w:space="0" w:color="auto"/>
                  </w:tcBorders>
                </w:tcPr>
                <w:p w:rsidR="00944A56" w:rsidRPr="009101F4" w:rsidRDefault="00944A56" w:rsidP="00944A56">
                  <w:pPr>
                    <w:jc w:val="center"/>
                    <w:rPr>
                      <w:rFonts w:asciiTheme="minorHAnsi" w:hAnsiTheme="minorHAnsi" w:cstheme="minorHAnsi"/>
                      <w:iCs/>
                      <w:szCs w:val="20"/>
                      <w:lang w:eastAsia="en-US"/>
                    </w:rPr>
                  </w:pPr>
                  <w:r w:rsidRPr="009101F4">
                    <w:rPr>
                      <w:rFonts w:asciiTheme="minorHAnsi" w:hAnsiTheme="minorHAnsi" w:cstheme="minorHAnsi"/>
                      <w:iCs/>
                      <w:szCs w:val="20"/>
                      <w:lang w:eastAsia="en-US"/>
                    </w:rPr>
                    <w:t>Neutral</w:t>
                  </w:r>
                </w:p>
              </w:tc>
            </w:tr>
            <w:tr w:rsidR="00944A56" w:rsidRPr="009101F4" w:rsidTr="00944A56">
              <w:tc>
                <w:tcPr>
                  <w:tcW w:w="3561" w:type="dxa"/>
                  <w:tcBorders>
                    <w:top w:val="single" w:sz="4" w:space="0" w:color="auto"/>
                  </w:tcBorders>
                </w:tcPr>
                <w:p w:rsidR="00944A56" w:rsidRPr="009101F4" w:rsidRDefault="00944A56" w:rsidP="00944A56">
                  <w:pPr>
                    <w:jc w:val="center"/>
                    <w:rPr>
                      <w:rFonts w:asciiTheme="minorHAnsi" w:hAnsiTheme="minorHAnsi" w:cstheme="minorHAnsi"/>
                      <w:b/>
                      <w:szCs w:val="20"/>
                      <w:lang w:eastAsia="en-US"/>
                    </w:rPr>
                  </w:pPr>
                  <w:r w:rsidRPr="009101F4">
                    <w:rPr>
                      <w:rFonts w:asciiTheme="minorHAnsi" w:hAnsiTheme="minorHAnsi" w:cstheme="minorHAnsi"/>
                      <w:b/>
                      <w:iCs/>
                      <w:szCs w:val="20"/>
                      <w:lang w:eastAsia="en-US"/>
                    </w:rPr>
                    <w:t>Sex</w:t>
                  </w:r>
                </w:p>
              </w:tc>
              <w:tc>
                <w:tcPr>
                  <w:tcW w:w="3561" w:type="dxa"/>
                  <w:tcBorders>
                    <w:top w:val="single" w:sz="4" w:space="0" w:color="auto"/>
                  </w:tcBorders>
                </w:tcPr>
                <w:p w:rsidR="00944A56" w:rsidRPr="009101F4" w:rsidRDefault="00944A56" w:rsidP="00944A56">
                  <w:pPr>
                    <w:jc w:val="center"/>
                    <w:rPr>
                      <w:rFonts w:asciiTheme="minorHAnsi" w:hAnsiTheme="minorHAnsi" w:cstheme="minorHAnsi"/>
                      <w:b/>
                      <w:szCs w:val="20"/>
                      <w:lang w:eastAsia="en-US"/>
                    </w:rPr>
                  </w:pPr>
                  <w:r w:rsidRPr="009101F4">
                    <w:rPr>
                      <w:rFonts w:asciiTheme="minorHAnsi" w:hAnsiTheme="minorHAnsi" w:cstheme="minorHAnsi"/>
                      <w:b/>
                      <w:iCs/>
                      <w:szCs w:val="20"/>
                      <w:lang w:eastAsia="en-US"/>
                    </w:rPr>
                    <w:t>Pregnancy and Maternity</w:t>
                  </w:r>
                </w:p>
              </w:tc>
              <w:tc>
                <w:tcPr>
                  <w:tcW w:w="3562" w:type="dxa"/>
                  <w:tcBorders>
                    <w:top w:val="single" w:sz="4" w:space="0" w:color="auto"/>
                  </w:tcBorders>
                </w:tcPr>
                <w:p w:rsidR="00944A56" w:rsidRPr="009101F4" w:rsidRDefault="00944A56" w:rsidP="00944A56">
                  <w:pPr>
                    <w:jc w:val="center"/>
                    <w:rPr>
                      <w:rFonts w:asciiTheme="minorHAnsi" w:hAnsiTheme="minorHAnsi" w:cstheme="minorHAnsi"/>
                      <w:b/>
                      <w:szCs w:val="20"/>
                      <w:lang w:eastAsia="en-US"/>
                    </w:rPr>
                  </w:pPr>
                  <w:r w:rsidRPr="009101F4">
                    <w:rPr>
                      <w:rFonts w:asciiTheme="minorHAnsi" w:hAnsiTheme="minorHAnsi" w:cstheme="minorHAnsi"/>
                      <w:b/>
                      <w:iCs/>
                      <w:szCs w:val="20"/>
                      <w:lang w:eastAsia="en-US"/>
                    </w:rPr>
                    <w:t>Marriage &amp; Civil Partnership</w:t>
                  </w:r>
                </w:p>
              </w:tc>
            </w:tr>
            <w:tr w:rsidR="00944A56" w:rsidRPr="009101F4" w:rsidTr="00944A56">
              <w:tc>
                <w:tcPr>
                  <w:tcW w:w="3561" w:type="dxa"/>
                  <w:tcBorders>
                    <w:bottom w:val="single" w:sz="4" w:space="0" w:color="auto"/>
                  </w:tcBorders>
                </w:tcPr>
                <w:p w:rsidR="00944A56" w:rsidRPr="009101F4" w:rsidRDefault="00944A56" w:rsidP="00944A56">
                  <w:pPr>
                    <w:jc w:val="center"/>
                    <w:rPr>
                      <w:rFonts w:asciiTheme="minorHAnsi" w:hAnsiTheme="minorHAnsi" w:cstheme="minorHAnsi"/>
                      <w:szCs w:val="20"/>
                      <w:lang w:eastAsia="en-US"/>
                    </w:rPr>
                  </w:pPr>
                  <w:r w:rsidRPr="009101F4">
                    <w:rPr>
                      <w:rFonts w:asciiTheme="minorHAnsi" w:hAnsiTheme="minorHAnsi" w:cstheme="minorHAnsi"/>
                      <w:iCs/>
                      <w:szCs w:val="20"/>
                      <w:lang w:eastAsia="en-US"/>
                    </w:rPr>
                    <w:t>Neutral</w:t>
                  </w:r>
                </w:p>
              </w:tc>
              <w:tc>
                <w:tcPr>
                  <w:tcW w:w="3561" w:type="dxa"/>
                  <w:tcBorders>
                    <w:bottom w:val="single" w:sz="4" w:space="0" w:color="auto"/>
                  </w:tcBorders>
                </w:tcPr>
                <w:p w:rsidR="00944A56" w:rsidRPr="009101F4" w:rsidRDefault="00944A56" w:rsidP="00944A56">
                  <w:pPr>
                    <w:jc w:val="center"/>
                    <w:rPr>
                      <w:rFonts w:asciiTheme="minorHAnsi" w:hAnsiTheme="minorHAnsi" w:cstheme="minorHAnsi"/>
                      <w:szCs w:val="20"/>
                      <w:lang w:eastAsia="en-US"/>
                    </w:rPr>
                  </w:pPr>
                  <w:r w:rsidRPr="009101F4">
                    <w:rPr>
                      <w:rFonts w:asciiTheme="minorHAnsi" w:hAnsiTheme="minorHAnsi" w:cstheme="minorHAnsi"/>
                      <w:iCs/>
                      <w:szCs w:val="20"/>
                      <w:lang w:eastAsia="en-US"/>
                    </w:rPr>
                    <w:t>Neutral</w:t>
                  </w:r>
                </w:p>
              </w:tc>
              <w:tc>
                <w:tcPr>
                  <w:tcW w:w="3562" w:type="dxa"/>
                  <w:tcBorders>
                    <w:bottom w:val="single" w:sz="4" w:space="0" w:color="auto"/>
                  </w:tcBorders>
                </w:tcPr>
                <w:p w:rsidR="00944A56" w:rsidRPr="009101F4" w:rsidRDefault="00944A56" w:rsidP="00944A56">
                  <w:pPr>
                    <w:jc w:val="center"/>
                    <w:rPr>
                      <w:rFonts w:asciiTheme="minorHAnsi" w:hAnsiTheme="minorHAnsi" w:cstheme="minorHAnsi"/>
                      <w:szCs w:val="20"/>
                      <w:lang w:eastAsia="en-US"/>
                    </w:rPr>
                  </w:pPr>
                  <w:r w:rsidRPr="009101F4">
                    <w:rPr>
                      <w:rFonts w:asciiTheme="minorHAnsi" w:hAnsiTheme="minorHAnsi" w:cstheme="minorHAnsi"/>
                      <w:iCs/>
                      <w:szCs w:val="20"/>
                      <w:lang w:eastAsia="en-US"/>
                    </w:rPr>
                    <w:t>Neutral</w:t>
                  </w:r>
                </w:p>
              </w:tc>
            </w:tr>
          </w:tbl>
          <w:p w:rsidR="00262814" w:rsidRPr="009101F4" w:rsidRDefault="00262814" w:rsidP="00262814">
            <w:pPr>
              <w:rPr>
                <w:rFonts w:asciiTheme="minorHAnsi" w:hAnsiTheme="minorHAnsi" w:cstheme="minorHAnsi"/>
                <w:szCs w:val="20"/>
                <w:lang w:eastAsia="en-US"/>
              </w:rPr>
            </w:pPr>
          </w:p>
          <w:p w:rsidR="0029142D" w:rsidRPr="009101F4" w:rsidRDefault="0029142D" w:rsidP="0029142D">
            <w:pPr>
              <w:rPr>
                <w:rFonts w:asciiTheme="minorHAnsi" w:hAnsiTheme="minorHAnsi" w:cstheme="minorHAnsi"/>
                <w:b/>
              </w:rPr>
            </w:pPr>
            <w:r w:rsidRPr="009101F4">
              <w:rPr>
                <w:rFonts w:asciiTheme="minorHAnsi" w:hAnsiTheme="minorHAnsi" w:cstheme="minorHAnsi"/>
                <w:b/>
              </w:rPr>
              <w:t>Safeguarding</w:t>
            </w:r>
          </w:p>
          <w:p w:rsidR="0029142D" w:rsidRPr="009101F4" w:rsidRDefault="0029142D" w:rsidP="0029142D">
            <w:pPr>
              <w:rPr>
                <w:rFonts w:asciiTheme="minorHAnsi" w:hAnsiTheme="minorHAnsi" w:cstheme="minorHAnsi"/>
                <w:b/>
              </w:rPr>
            </w:pPr>
          </w:p>
          <w:p w:rsidR="0029142D" w:rsidRPr="009101F4" w:rsidRDefault="0029142D" w:rsidP="0029142D">
            <w:pPr>
              <w:rPr>
                <w:rFonts w:asciiTheme="minorHAnsi" w:hAnsiTheme="minorHAnsi" w:cstheme="minorHAnsi"/>
              </w:rPr>
            </w:pPr>
            <w:r w:rsidRPr="009101F4">
              <w:rPr>
                <w:rFonts w:asciiTheme="minorHAnsi" w:hAnsiTheme="minorHAnsi" w:cstheme="minorHAnsi"/>
              </w:rPr>
              <w:t>Oxford City Council’s ethos is to target its resources on its most disadvantaged and vulnerable residents. In some cases, such as the Youth Ambition Programme, we target young people experiencing complex needs. Therefore, in order to protect and safeguard these CYP we:</w:t>
            </w:r>
          </w:p>
          <w:p w:rsidR="0029142D" w:rsidRPr="009101F4" w:rsidRDefault="0029142D" w:rsidP="0029142D">
            <w:pPr>
              <w:numPr>
                <w:ilvl w:val="0"/>
                <w:numId w:val="15"/>
              </w:numPr>
              <w:contextualSpacing/>
              <w:rPr>
                <w:rFonts w:asciiTheme="minorHAnsi" w:hAnsiTheme="minorHAnsi" w:cstheme="minorHAnsi"/>
              </w:rPr>
            </w:pPr>
            <w:r w:rsidRPr="009101F4">
              <w:rPr>
                <w:rFonts w:asciiTheme="minorHAnsi" w:hAnsiTheme="minorHAnsi" w:cstheme="minorHAnsi"/>
              </w:rPr>
              <w:t>Ensure all staff have safeguarding training at the appropriate level and that there is a system for updating training once it expires</w:t>
            </w:r>
          </w:p>
          <w:p w:rsidR="0029142D" w:rsidRPr="009101F4" w:rsidRDefault="0029142D" w:rsidP="0029142D">
            <w:pPr>
              <w:numPr>
                <w:ilvl w:val="0"/>
                <w:numId w:val="15"/>
              </w:numPr>
              <w:contextualSpacing/>
              <w:rPr>
                <w:rFonts w:asciiTheme="minorHAnsi" w:hAnsiTheme="minorHAnsi" w:cstheme="minorHAnsi"/>
              </w:rPr>
            </w:pPr>
            <w:r w:rsidRPr="009101F4">
              <w:rPr>
                <w:rFonts w:asciiTheme="minorHAnsi" w:hAnsiTheme="minorHAnsi" w:cstheme="minorHAnsi"/>
              </w:rPr>
              <w:t>That staff</w:t>
            </w:r>
            <w:r w:rsidR="00BC7E94" w:rsidRPr="009101F4">
              <w:rPr>
                <w:rFonts w:asciiTheme="minorHAnsi" w:hAnsiTheme="minorHAnsi" w:cstheme="minorHAnsi"/>
              </w:rPr>
              <w:t xml:space="preserve"> have</w:t>
            </w:r>
            <w:r w:rsidRPr="009101F4">
              <w:rPr>
                <w:rFonts w:asciiTheme="minorHAnsi" w:hAnsiTheme="minorHAnsi" w:cstheme="minorHAnsi"/>
              </w:rPr>
              <w:t xml:space="preserve"> read, understand and have access to key policies and procedures</w:t>
            </w:r>
          </w:p>
          <w:p w:rsidR="0029142D" w:rsidRPr="009101F4" w:rsidRDefault="0029142D" w:rsidP="0029142D">
            <w:pPr>
              <w:numPr>
                <w:ilvl w:val="0"/>
                <w:numId w:val="15"/>
              </w:numPr>
              <w:contextualSpacing/>
              <w:rPr>
                <w:rFonts w:asciiTheme="minorHAnsi" w:hAnsiTheme="minorHAnsi" w:cstheme="minorHAnsi"/>
              </w:rPr>
            </w:pPr>
            <w:r w:rsidRPr="009101F4">
              <w:rPr>
                <w:rFonts w:asciiTheme="minorHAnsi" w:hAnsiTheme="minorHAnsi" w:cstheme="minorHAnsi"/>
              </w:rPr>
              <w:t>That safeguarding issues are discussed in 1-1’s and team meetings, and that a record of these discussions is kept</w:t>
            </w:r>
          </w:p>
          <w:p w:rsidR="0029142D" w:rsidRPr="009101F4" w:rsidRDefault="0029142D" w:rsidP="0029142D">
            <w:pPr>
              <w:numPr>
                <w:ilvl w:val="0"/>
                <w:numId w:val="15"/>
              </w:numPr>
              <w:contextualSpacing/>
              <w:rPr>
                <w:rFonts w:asciiTheme="minorHAnsi" w:hAnsiTheme="minorHAnsi" w:cstheme="minorHAnsi"/>
              </w:rPr>
            </w:pPr>
            <w:r w:rsidRPr="009101F4">
              <w:rPr>
                <w:rFonts w:asciiTheme="minorHAnsi" w:hAnsiTheme="minorHAnsi" w:cstheme="minorHAnsi"/>
              </w:rPr>
              <w:t xml:space="preserve">That services have safeguarding champions who support staff with safeguarding issues and who report concerns </w:t>
            </w:r>
          </w:p>
          <w:p w:rsidR="0029142D" w:rsidRPr="009101F4" w:rsidRDefault="0029142D" w:rsidP="0029142D">
            <w:pPr>
              <w:rPr>
                <w:rFonts w:asciiTheme="minorHAnsi" w:hAnsiTheme="minorHAnsi" w:cstheme="minorHAnsi"/>
                <w:b/>
              </w:rPr>
            </w:pPr>
          </w:p>
          <w:p w:rsidR="0029142D" w:rsidRPr="009101F4" w:rsidRDefault="0029142D" w:rsidP="0029142D">
            <w:pPr>
              <w:rPr>
                <w:rFonts w:asciiTheme="minorHAnsi" w:hAnsiTheme="minorHAnsi" w:cstheme="minorHAnsi"/>
                <w:b/>
              </w:rPr>
            </w:pPr>
            <w:r w:rsidRPr="009101F4">
              <w:rPr>
                <w:rFonts w:asciiTheme="minorHAnsi" w:hAnsiTheme="minorHAnsi" w:cstheme="minorHAnsi"/>
                <w:b/>
              </w:rPr>
              <w:t>Children and Young with disabilities</w:t>
            </w:r>
          </w:p>
          <w:p w:rsidR="0029142D" w:rsidRPr="009101F4" w:rsidRDefault="0029142D" w:rsidP="0029142D">
            <w:pPr>
              <w:rPr>
                <w:rFonts w:asciiTheme="minorHAnsi" w:hAnsiTheme="minorHAnsi" w:cstheme="minorHAnsi"/>
              </w:rPr>
            </w:pPr>
          </w:p>
          <w:p w:rsidR="0029142D" w:rsidRPr="009101F4" w:rsidRDefault="0029142D" w:rsidP="0029142D">
            <w:pPr>
              <w:rPr>
                <w:rFonts w:asciiTheme="minorHAnsi" w:hAnsiTheme="minorHAnsi" w:cstheme="minorHAnsi"/>
              </w:rPr>
            </w:pPr>
            <w:r w:rsidRPr="009101F4">
              <w:rPr>
                <w:rFonts w:asciiTheme="minorHAnsi" w:eastAsiaTheme="minorHAnsi" w:hAnsiTheme="minorHAnsi" w:cstheme="minorHAnsi"/>
                <w:lang w:eastAsia="en-US"/>
              </w:rPr>
              <w:t xml:space="preserve">Oxford City Council wants CYP with disabilities to be enabled and encouraged to participate fully in the whole </w:t>
            </w:r>
            <w:r w:rsidRPr="009101F4">
              <w:rPr>
                <w:rFonts w:asciiTheme="minorHAnsi" w:eastAsiaTheme="minorHAnsi" w:hAnsiTheme="minorHAnsi" w:cstheme="minorHAnsi"/>
                <w:lang w:eastAsia="en-US"/>
              </w:rPr>
              <w:lastRenderedPageBreak/>
              <w:t xml:space="preserve">range of services we offer. </w:t>
            </w:r>
            <w:r w:rsidRPr="009101F4">
              <w:rPr>
                <w:rFonts w:asciiTheme="minorHAnsi" w:hAnsiTheme="minorHAnsi" w:cstheme="minorHAnsi"/>
              </w:rPr>
              <w:t>Children and young people with disabilities may face a range of barriers and discrimination in a</w:t>
            </w:r>
            <w:r w:rsidR="00BC7E94" w:rsidRPr="009101F4">
              <w:rPr>
                <w:rFonts w:asciiTheme="minorHAnsi" w:hAnsiTheme="minorHAnsi" w:cstheme="minorHAnsi"/>
              </w:rPr>
              <w:t>ccessing our services, such as: b</w:t>
            </w:r>
            <w:r w:rsidRPr="009101F4">
              <w:rPr>
                <w:rFonts w:asciiTheme="minorHAnsi" w:hAnsiTheme="minorHAnsi" w:cstheme="minorHAnsi"/>
              </w:rPr>
              <w:t>eing less involved in local networks tha</w:t>
            </w:r>
            <w:r w:rsidR="00BC7E94" w:rsidRPr="009101F4">
              <w:rPr>
                <w:rFonts w:asciiTheme="minorHAnsi" w:hAnsiTheme="minorHAnsi" w:cstheme="minorHAnsi"/>
              </w:rPr>
              <w:t>t encourage their participation, f</w:t>
            </w:r>
            <w:r w:rsidRPr="009101F4">
              <w:rPr>
                <w:rFonts w:asciiTheme="minorHAnsi" w:hAnsiTheme="minorHAnsi" w:cstheme="minorHAnsi"/>
              </w:rPr>
              <w:t xml:space="preserve">acing abuse </w:t>
            </w:r>
            <w:r w:rsidR="00D12A1B">
              <w:rPr>
                <w:rFonts w:asciiTheme="minorHAnsi" w:hAnsiTheme="minorHAnsi" w:cstheme="minorHAnsi"/>
              </w:rPr>
              <w:t>from</w:t>
            </w:r>
            <w:r w:rsidR="00D12A1B" w:rsidRPr="009101F4">
              <w:rPr>
                <w:rFonts w:asciiTheme="minorHAnsi" w:hAnsiTheme="minorHAnsi" w:cstheme="minorHAnsi"/>
              </w:rPr>
              <w:t xml:space="preserve"> </w:t>
            </w:r>
            <w:r w:rsidRPr="009101F4">
              <w:rPr>
                <w:rFonts w:asciiTheme="minorHAnsi" w:hAnsiTheme="minorHAnsi" w:cstheme="minorHAnsi"/>
              </w:rPr>
              <w:t>other CYP</w:t>
            </w:r>
            <w:r w:rsidR="00BC7E94" w:rsidRPr="009101F4">
              <w:rPr>
                <w:rFonts w:asciiTheme="minorHAnsi" w:hAnsiTheme="minorHAnsi" w:cstheme="minorHAnsi"/>
              </w:rPr>
              <w:t xml:space="preserve">  and n</w:t>
            </w:r>
            <w:r w:rsidRPr="009101F4">
              <w:rPr>
                <w:rFonts w:asciiTheme="minorHAnsi" w:hAnsiTheme="minorHAnsi" w:cstheme="minorHAnsi"/>
              </w:rPr>
              <w:t>ot b</w:t>
            </w:r>
            <w:r w:rsidR="00BC7E94" w:rsidRPr="009101F4">
              <w:rPr>
                <w:rFonts w:asciiTheme="minorHAnsi" w:hAnsiTheme="minorHAnsi" w:cstheme="minorHAnsi"/>
              </w:rPr>
              <w:t xml:space="preserve">eing able to access facilities </w:t>
            </w:r>
            <w:r w:rsidRPr="009101F4">
              <w:rPr>
                <w:rFonts w:asciiTheme="minorHAnsi" w:hAnsiTheme="minorHAnsi" w:cstheme="minorHAnsi"/>
              </w:rPr>
              <w:t>Therefore, services need to make special efforts to enable and encourage disabled CYP to participate. Measures we will take include:</w:t>
            </w:r>
          </w:p>
          <w:p w:rsidR="0029142D" w:rsidRPr="009101F4" w:rsidRDefault="0029142D" w:rsidP="0029142D">
            <w:pPr>
              <w:rPr>
                <w:rFonts w:asciiTheme="minorHAnsi" w:hAnsiTheme="minorHAnsi" w:cstheme="minorHAnsi"/>
              </w:rPr>
            </w:pPr>
          </w:p>
          <w:p w:rsidR="0029142D" w:rsidRPr="009101F4" w:rsidRDefault="0029142D" w:rsidP="0029142D">
            <w:pPr>
              <w:numPr>
                <w:ilvl w:val="0"/>
                <w:numId w:val="11"/>
              </w:numPr>
              <w:contextualSpacing/>
              <w:rPr>
                <w:rFonts w:asciiTheme="minorHAnsi" w:hAnsiTheme="minorHAnsi" w:cstheme="minorHAnsi"/>
              </w:rPr>
            </w:pPr>
            <w:r w:rsidRPr="009101F4">
              <w:rPr>
                <w:rFonts w:asciiTheme="minorHAnsi" w:hAnsiTheme="minorHAnsi" w:cstheme="minorHAnsi"/>
              </w:rPr>
              <w:t>Contacting local specialist schools and clubs to give them information about what is on offer.</w:t>
            </w:r>
          </w:p>
          <w:p w:rsidR="0029142D" w:rsidRPr="009101F4" w:rsidRDefault="0029142D" w:rsidP="0029142D">
            <w:pPr>
              <w:numPr>
                <w:ilvl w:val="0"/>
                <w:numId w:val="11"/>
              </w:numPr>
              <w:contextualSpacing/>
              <w:rPr>
                <w:rFonts w:asciiTheme="minorHAnsi" w:hAnsiTheme="minorHAnsi" w:cstheme="minorHAnsi"/>
              </w:rPr>
            </w:pPr>
            <w:r w:rsidRPr="009101F4">
              <w:rPr>
                <w:rFonts w:asciiTheme="minorHAnsi" w:hAnsiTheme="minorHAnsi" w:cstheme="minorHAnsi"/>
              </w:rPr>
              <w:t xml:space="preserve">Including positive images of people with disabilities in our promotional material. Posters or DVDs are helpful but the most powerful image is young people with disabilities playing an active and full role within services. </w:t>
            </w:r>
          </w:p>
          <w:p w:rsidR="0029142D" w:rsidRPr="009101F4" w:rsidRDefault="0029142D" w:rsidP="0029142D">
            <w:pPr>
              <w:numPr>
                <w:ilvl w:val="0"/>
                <w:numId w:val="11"/>
              </w:numPr>
              <w:contextualSpacing/>
              <w:rPr>
                <w:rFonts w:asciiTheme="minorHAnsi" w:hAnsiTheme="minorHAnsi" w:cstheme="minorHAnsi"/>
              </w:rPr>
            </w:pPr>
            <w:r w:rsidRPr="009101F4">
              <w:rPr>
                <w:rFonts w:asciiTheme="minorHAnsi" w:hAnsiTheme="minorHAnsi" w:cstheme="minorHAnsi"/>
              </w:rPr>
              <w:t>Staff and volunteers who have been training and have access to guidelines in order to challenge, and work to address, these negative attitudes and behaviours.</w:t>
            </w:r>
          </w:p>
          <w:p w:rsidR="0029142D" w:rsidRPr="009101F4" w:rsidRDefault="0029142D" w:rsidP="0029142D">
            <w:pPr>
              <w:numPr>
                <w:ilvl w:val="0"/>
                <w:numId w:val="11"/>
              </w:numPr>
              <w:contextualSpacing/>
              <w:rPr>
                <w:rFonts w:asciiTheme="minorHAnsi" w:hAnsiTheme="minorHAnsi" w:cstheme="minorHAnsi"/>
              </w:rPr>
            </w:pPr>
            <w:r w:rsidRPr="009101F4">
              <w:rPr>
                <w:rFonts w:asciiTheme="minorHAnsi" w:eastAsiaTheme="minorHAnsi" w:hAnsiTheme="minorHAnsi" w:cstheme="minorHAnsi"/>
                <w:lang w:eastAsia="en-US"/>
              </w:rPr>
              <w:t xml:space="preserve">Training and providing additional support to CYP who don’t have experience of inter-acting with CYP. </w:t>
            </w:r>
          </w:p>
          <w:p w:rsidR="0029142D" w:rsidRPr="009101F4" w:rsidRDefault="0029142D" w:rsidP="0029142D">
            <w:pPr>
              <w:numPr>
                <w:ilvl w:val="0"/>
                <w:numId w:val="11"/>
              </w:numPr>
              <w:contextualSpacing/>
              <w:rPr>
                <w:rFonts w:asciiTheme="minorHAnsi" w:hAnsiTheme="minorHAnsi" w:cstheme="minorHAnsi"/>
              </w:rPr>
            </w:pPr>
            <w:r w:rsidRPr="009101F4">
              <w:rPr>
                <w:rFonts w:asciiTheme="minorHAnsi" w:eastAsiaTheme="minorHAnsi" w:hAnsiTheme="minorHAnsi" w:cstheme="minorHAnsi"/>
                <w:lang w:eastAsia="en-US"/>
              </w:rPr>
              <w:t>Providing specialist provision if necessary, but supporting and preparing CYP to make the transition into universal services.</w:t>
            </w:r>
          </w:p>
          <w:p w:rsidR="0029142D" w:rsidRPr="009101F4" w:rsidRDefault="0029142D" w:rsidP="0029142D">
            <w:pPr>
              <w:numPr>
                <w:ilvl w:val="0"/>
                <w:numId w:val="11"/>
              </w:numPr>
              <w:contextualSpacing/>
              <w:rPr>
                <w:rFonts w:asciiTheme="minorHAnsi" w:hAnsiTheme="minorHAnsi" w:cstheme="minorHAnsi"/>
              </w:rPr>
            </w:pPr>
            <w:r w:rsidRPr="009101F4">
              <w:rPr>
                <w:rFonts w:asciiTheme="minorHAnsi" w:eastAsiaTheme="minorHAnsi" w:hAnsiTheme="minorHAnsi" w:cstheme="minorHAnsi"/>
                <w:lang w:eastAsia="en-US"/>
              </w:rPr>
              <w:t>All staff will be encouraged to undertake any available disability awareness training.</w:t>
            </w:r>
          </w:p>
          <w:p w:rsidR="0029142D" w:rsidRPr="009101F4" w:rsidRDefault="0029142D" w:rsidP="0029142D">
            <w:pPr>
              <w:autoSpaceDE w:val="0"/>
              <w:autoSpaceDN w:val="0"/>
              <w:adjustRightInd w:val="0"/>
              <w:rPr>
                <w:rFonts w:asciiTheme="minorHAnsi" w:eastAsiaTheme="minorHAnsi" w:hAnsiTheme="minorHAnsi" w:cstheme="minorHAnsi"/>
                <w:b/>
                <w:bCs/>
                <w:lang w:eastAsia="en-US"/>
              </w:rPr>
            </w:pPr>
          </w:p>
          <w:p w:rsidR="0029142D" w:rsidRPr="009101F4" w:rsidRDefault="0029142D" w:rsidP="0029142D">
            <w:pPr>
              <w:autoSpaceDE w:val="0"/>
              <w:autoSpaceDN w:val="0"/>
              <w:adjustRightInd w:val="0"/>
              <w:rPr>
                <w:rFonts w:asciiTheme="minorHAnsi" w:eastAsiaTheme="minorHAnsi" w:hAnsiTheme="minorHAnsi" w:cstheme="minorHAnsi"/>
                <w:b/>
                <w:bCs/>
                <w:lang w:eastAsia="en-US"/>
              </w:rPr>
            </w:pPr>
            <w:r w:rsidRPr="009101F4">
              <w:rPr>
                <w:rFonts w:asciiTheme="minorHAnsi" w:eastAsiaTheme="minorHAnsi" w:hAnsiTheme="minorHAnsi" w:cstheme="minorHAnsi"/>
                <w:b/>
                <w:bCs/>
                <w:lang w:eastAsia="en-US"/>
              </w:rPr>
              <w:t>Gender</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autoSpaceDE w:val="0"/>
              <w:autoSpaceDN w:val="0"/>
              <w:adjustRightInd w:val="0"/>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Gender stereotypes can have a significant effect of how CYP think, feel and act. Boys can be seen as strong and independent and girls as vulnerable and needing to be protected. Sport, educational excellence and leadership can all be viewed as male domains and being supportive, talking about emotions can be seen as feminine which has led to a disproportionate amount of males committing suicide. All of Oxford City Council’s work with CYP must be anti-sexist, and provide all CYP with positive perceptions of both men and women. The measures that we will put in place in order to ensure this are:</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numPr>
                <w:ilvl w:val="0"/>
                <w:numId w:val="12"/>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The imagery in buildings, such as posters, films and magazines should provide positive gender messages for all CYP.</w:t>
            </w:r>
          </w:p>
          <w:p w:rsidR="0029142D" w:rsidRPr="009101F4" w:rsidRDefault="0029142D" w:rsidP="0029142D">
            <w:pPr>
              <w:numPr>
                <w:ilvl w:val="0"/>
                <w:numId w:val="12"/>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 xml:space="preserve">Services must consider the needs of both young women and young men, involving both in decision-making processes. </w:t>
            </w:r>
          </w:p>
          <w:p w:rsidR="0029142D" w:rsidRPr="009101F4" w:rsidRDefault="0029142D" w:rsidP="0029142D">
            <w:pPr>
              <w:numPr>
                <w:ilvl w:val="0"/>
                <w:numId w:val="12"/>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lastRenderedPageBreak/>
              <w:t>It is important that all staff understand the way in which power is given to, or taken by, particular groups of young people in order to meet their demands, possibly to the detriment of other less dominant individuals or groups.</w:t>
            </w:r>
          </w:p>
          <w:p w:rsidR="0029142D" w:rsidRPr="009101F4" w:rsidRDefault="0029142D" w:rsidP="0029142D">
            <w:pPr>
              <w:numPr>
                <w:ilvl w:val="0"/>
                <w:numId w:val="12"/>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Being mindful of the roles CYP are encouraged to take on in groups and the behaviour patterns that are accepted/encouraged and to understand that many societal ‘norms’ can work against gender equality and we must therefore actively work to demonstrate equality by our actions.</w:t>
            </w:r>
          </w:p>
          <w:p w:rsidR="0029142D" w:rsidRPr="009101F4" w:rsidRDefault="0029142D" w:rsidP="0029142D">
            <w:pPr>
              <w:numPr>
                <w:ilvl w:val="0"/>
                <w:numId w:val="12"/>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Provide opportunities to enable young men and young women to examine gender issues. For many young women and young men it may be most appropriate to explore their role in society and the way in which their gender affects this within a single sex group. The opportunity to be part of a single sex group may enable personal issues to be discussed at greater depth and may provide a more comfortable environment in which to explore issues.</w:t>
            </w:r>
          </w:p>
          <w:p w:rsidR="0029142D" w:rsidRPr="009101F4" w:rsidRDefault="0029142D" w:rsidP="0029142D">
            <w:pPr>
              <w:rPr>
                <w:rFonts w:asciiTheme="minorHAnsi" w:hAnsiTheme="minorHAnsi" w:cstheme="minorHAnsi"/>
              </w:rPr>
            </w:pPr>
          </w:p>
          <w:p w:rsidR="0029142D" w:rsidRPr="009101F4" w:rsidRDefault="0029142D" w:rsidP="0029142D">
            <w:pPr>
              <w:autoSpaceDE w:val="0"/>
              <w:autoSpaceDN w:val="0"/>
              <w:adjustRightInd w:val="0"/>
              <w:rPr>
                <w:rFonts w:asciiTheme="minorHAnsi" w:eastAsiaTheme="minorHAnsi" w:hAnsiTheme="minorHAnsi" w:cstheme="minorHAnsi"/>
                <w:b/>
                <w:bCs/>
                <w:lang w:eastAsia="en-US"/>
              </w:rPr>
            </w:pPr>
            <w:r w:rsidRPr="009101F4">
              <w:rPr>
                <w:rFonts w:asciiTheme="minorHAnsi" w:eastAsiaTheme="minorHAnsi" w:hAnsiTheme="minorHAnsi" w:cstheme="minorHAnsi"/>
                <w:b/>
                <w:bCs/>
                <w:lang w:eastAsia="en-US"/>
              </w:rPr>
              <w:t>Race</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autoSpaceDE w:val="0"/>
              <w:autoSpaceDN w:val="0"/>
              <w:adjustRightInd w:val="0"/>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Oxford has a large proportion of people from black and minority ethnic groups and has a wonderful diversity of cultures, religious belief and social life styles. However, CYP from BME groups can face a range of barriers to leading successful lives, including a high</w:t>
            </w:r>
            <w:r w:rsidR="00D12A1B">
              <w:rPr>
                <w:rFonts w:asciiTheme="minorHAnsi" w:eastAsiaTheme="minorHAnsi" w:hAnsiTheme="minorHAnsi" w:cstheme="minorHAnsi"/>
                <w:lang w:eastAsia="en-US"/>
              </w:rPr>
              <w:t>er</w:t>
            </w:r>
            <w:r w:rsidRPr="009101F4">
              <w:rPr>
                <w:rFonts w:asciiTheme="minorHAnsi" w:eastAsiaTheme="minorHAnsi" w:hAnsiTheme="minorHAnsi" w:cstheme="minorHAnsi"/>
                <w:lang w:eastAsia="en-US"/>
              </w:rPr>
              <w:t xml:space="preserve"> than average representation in the criminal justice system, being less likely to access mental health services and be</w:t>
            </w:r>
            <w:r w:rsidR="00BC7E94" w:rsidRPr="009101F4">
              <w:rPr>
                <w:rFonts w:asciiTheme="minorHAnsi" w:eastAsiaTheme="minorHAnsi" w:hAnsiTheme="minorHAnsi" w:cstheme="minorHAnsi"/>
                <w:lang w:eastAsia="en-US"/>
              </w:rPr>
              <w:t>ing underrepresented in leadership</w:t>
            </w:r>
            <w:r w:rsidRPr="009101F4">
              <w:rPr>
                <w:rFonts w:asciiTheme="minorHAnsi" w:eastAsiaTheme="minorHAnsi" w:hAnsiTheme="minorHAnsi" w:cstheme="minorHAnsi"/>
                <w:lang w:eastAsia="en-US"/>
              </w:rPr>
              <w:t xml:space="preserve"> positions within society. In order to ensure that racial discrimination does not take place we will:</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Seek to celebrate that rich diversity and encourage the CYP we work with to understand, acknowledge and appreciate people of all races, creeds and cultures.</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 xml:space="preserve">Our practice will be anti-racist and promote anti-racist practice amongst our client groups. </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Trained staff to address the needs of a changing society and that our policies and guidance keeps up with that change. For example, the current rise in racist behaviour towards Muslims needs to be discussed with teams so that they have a positive plan of action about how to address any such issues with local young people.</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 xml:space="preserve">Staff must remain vigilant and immediately report possible approaches from adults/older young people seeking to radicalise local CYP. </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 xml:space="preserve">Social and political education programmes concerned with anti-racist practice must be promoted </w:t>
            </w:r>
            <w:r w:rsidRPr="009101F4">
              <w:rPr>
                <w:rFonts w:asciiTheme="minorHAnsi" w:eastAsiaTheme="minorHAnsi" w:hAnsiTheme="minorHAnsi" w:cstheme="minorHAnsi"/>
                <w:lang w:eastAsia="en-US"/>
              </w:rPr>
              <w:lastRenderedPageBreak/>
              <w:t xml:space="preserve">within all work with young people. </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Any racist graffiti found must be erased as soon as possible. Any racist remarks, including jokes, must be addressed appropriately.</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Services should encourage positive links between groups of CYP from different cultural, racial and/or religious backgrounds incorporating education to support this work into programmes.</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At every opportunity, positive images of different ethnicities should be promoted through stimulus material such as menus, videos, magazines/books, general décor of buildings, programmes of activities etc.</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All staff should be encouraged to seek out and undertake training on antiracist practice.</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autoSpaceDE w:val="0"/>
              <w:autoSpaceDN w:val="0"/>
              <w:adjustRightInd w:val="0"/>
              <w:rPr>
                <w:rFonts w:asciiTheme="minorHAnsi" w:eastAsiaTheme="minorHAnsi" w:hAnsiTheme="minorHAnsi" w:cstheme="minorHAnsi"/>
                <w:b/>
                <w:bCs/>
                <w:lang w:eastAsia="en-US"/>
              </w:rPr>
            </w:pPr>
            <w:r w:rsidRPr="009101F4">
              <w:rPr>
                <w:rFonts w:asciiTheme="minorHAnsi" w:eastAsiaTheme="minorHAnsi" w:hAnsiTheme="minorHAnsi" w:cstheme="minorHAnsi"/>
                <w:b/>
                <w:bCs/>
                <w:lang w:eastAsia="en-US"/>
              </w:rPr>
              <w:t>Sexual orientation</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autoSpaceDE w:val="0"/>
              <w:autoSpaceDN w:val="0"/>
              <w:adjustRightInd w:val="0"/>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CYP who are lesbian, gay, bi-sexual, transgender or queer can face discrimination</w:t>
            </w:r>
            <w:r w:rsidR="00BC7E94" w:rsidRPr="009101F4">
              <w:rPr>
                <w:rFonts w:asciiTheme="minorHAnsi" w:eastAsiaTheme="minorHAnsi" w:hAnsiTheme="minorHAnsi" w:cstheme="minorHAnsi"/>
                <w:lang w:eastAsia="en-US"/>
              </w:rPr>
              <w:t xml:space="preserve"> on many fronts</w:t>
            </w:r>
            <w:r w:rsidRPr="009101F4">
              <w:rPr>
                <w:rFonts w:asciiTheme="minorHAnsi" w:eastAsiaTheme="minorHAnsi" w:hAnsiTheme="minorHAnsi" w:cstheme="minorHAnsi"/>
                <w:lang w:eastAsia="en-US"/>
              </w:rPr>
              <w:t xml:space="preserve">. </w:t>
            </w:r>
            <w:r w:rsidR="00BC7E94" w:rsidRPr="009101F4">
              <w:rPr>
                <w:rFonts w:asciiTheme="minorHAnsi" w:eastAsiaTheme="minorHAnsi" w:hAnsiTheme="minorHAnsi" w:cstheme="minorHAnsi"/>
                <w:lang w:eastAsia="en-US"/>
              </w:rPr>
              <w:t>LGBTQ CYP self-harm more, are more likely to be subjected to hate crime and bullying, are looked down upon in certain cultures. Therefore it is vital that our services are tolerant, accepting and caring and that homophobia is challenged. We will</w:t>
            </w:r>
            <w:r w:rsidRPr="009101F4">
              <w:rPr>
                <w:rFonts w:asciiTheme="minorHAnsi" w:eastAsiaTheme="minorHAnsi" w:hAnsiTheme="minorHAnsi" w:cstheme="minorHAnsi"/>
                <w:lang w:eastAsia="en-US"/>
              </w:rPr>
              <w:t>:</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Youth Ambition to supporting work around sexual identity and sexuality with young people as an integral part of its curriculum.</w:t>
            </w: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Not make assumptions about the sexual orientation of any CYP, parent/carer or colleague. It is essential to start any relationship with a CYP from an understanding that they may not be heterosexual and may be struggling to work out their sexual identity.</w:t>
            </w: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 xml:space="preserve">Promotional material should use non-heterosexual images portraying other types of relationships </w:t>
            </w: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Services should not refer only to boyfriend/girlfriend relationships.</w:t>
            </w: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 xml:space="preserve">Facilities and activities should provide information, access to helplines to support CYP being discriminated against because of their sexual orientation. </w:t>
            </w: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Homophobic bullying will be challenged immediately and dealt with according to the Council</w:t>
            </w:r>
            <w:r w:rsidR="00D12A1B">
              <w:rPr>
                <w:rFonts w:asciiTheme="minorHAnsi" w:eastAsiaTheme="minorHAnsi" w:hAnsiTheme="minorHAnsi" w:cstheme="minorHAnsi"/>
                <w:lang w:eastAsia="en-US"/>
              </w:rPr>
              <w:t>’</w:t>
            </w:r>
            <w:r w:rsidRPr="009101F4">
              <w:rPr>
                <w:rFonts w:asciiTheme="minorHAnsi" w:eastAsiaTheme="minorHAnsi" w:hAnsiTheme="minorHAnsi" w:cstheme="minorHAnsi"/>
                <w:lang w:eastAsia="en-US"/>
              </w:rPr>
              <w:t>s anti-bullying guidelines.</w:t>
            </w: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 xml:space="preserve">Ensuring managers play a key role in supporting good practice and developing appropriate strategies </w:t>
            </w:r>
            <w:r w:rsidRPr="009101F4">
              <w:rPr>
                <w:rFonts w:asciiTheme="minorHAnsi" w:eastAsiaTheme="minorHAnsi" w:hAnsiTheme="minorHAnsi" w:cstheme="minorHAnsi"/>
                <w:lang w:eastAsia="en-US"/>
              </w:rPr>
              <w:lastRenderedPageBreak/>
              <w:t>with the staff team to encourage and support effective practice.</w:t>
            </w: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Staff should be encouraged to attend sexual orientation training.</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autoSpaceDE w:val="0"/>
              <w:autoSpaceDN w:val="0"/>
              <w:adjustRightInd w:val="0"/>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All instances of discriminative behaviour must be recorded and reported – using the incident report form. Any child, young person or parent/carer who reports a hate crime should immediately be referred to the local reporting centre or Police.</w:t>
            </w:r>
          </w:p>
          <w:p w:rsidR="0029142D" w:rsidRPr="009101F4" w:rsidRDefault="0029142D" w:rsidP="0029142D">
            <w:pPr>
              <w:rPr>
                <w:rFonts w:asciiTheme="minorHAnsi" w:hAnsiTheme="minorHAnsi" w:cstheme="minorHAnsi"/>
              </w:rPr>
            </w:pPr>
          </w:p>
          <w:p w:rsidR="0029142D" w:rsidRPr="009101F4" w:rsidRDefault="0029142D" w:rsidP="0029142D">
            <w:pPr>
              <w:rPr>
                <w:rFonts w:asciiTheme="minorHAnsi" w:hAnsiTheme="minorHAnsi" w:cstheme="minorHAnsi"/>
                <w:b/>
              </w:rPr>
            </w:pPr>
            <w:r w:rsidRPr="009101F4">
              <w:rPr>
                <w:rFonts w:asciiTheme="minorHAnsi" w:hAnsiTheme="minorHAnsi" w:cstheme="minorHAnsi"/>
                <w:b/>
              </w:rPr>
              <w:t>Age</w:t>
            </w:r>
          </w:p>
          <w:p w:rsidR="0029142D" w:rsidRPr="009101F4" w:rsidRDefault="0029142D" w:rsidP="0029142D">
            <w:pPr>
              <w:rPr>
                <w:rFonts w:asciiTheme="minorHAnsi" w:hAnsiTheme="minorHAnsi" w:cstheme="minorHAnsi"/>
              </w:rPr>
            </w:pPr>
          </w:p>
          <w:p w:rsidR="0029142D" w:rsidRPr="009101F4" w:rsidRDefault="0029142D" w:rsidP="0029142D">
            <w:pPr>
              <w:rPr>
                <w:rFonts w:asciiTheme="minorHAnsi" w:hAnsiTheme="minorHAnsi" w:cstheme="minorHAnsi"/>
              </w:rPr>
            </w:pPr>
            <w:r w:rsidRPr="009101F4">
              <w:rPr>
                <w:rFonts w:asciiTheme="minorHAnsi" w:hAnsiTheme="minorHAnsi" w:cstheme="minorHAnsi"/>
              </w:rPr>
              <w:t>Oxford City Council delivers services for CYP that cover a wide age range from 0-24, which can cause problems and barriers to participation. Evidence suggests that CYP, typically, don’t have equal access to services, including health, public leisure services and justice. CYP also often don’t have a say in decisions that affect them. Therefore to mitigate against this we will:</w:t>
            </w:r>
          </w:p>
          <w:p w:rsidR="0029142D" w:rsidRPr="009101F4" w:rsidRDefault="0029142D" w:rsidP="0029142D">
            <w:pPr>
              <w:rPr>
                <w:rFonts w:asciiTheme="minorHAnsi" w:hAnsiTheme="minorHAnsi" w:cstheme="minorHAnsi"/>
              </w:rPr>
            </w:pPr>
          </w:p>
          <w:p w:rsidR="0029142D" w:rsidRPr="009101F4" w:rsidRDefault="0029142D" w:rsidP="0029142D">
            <w:pPr>
              <w:numPr>
                <w:ilvl w:val="0"/>
                <w:numId w:val="16"/>
              </w:numPr>
              <w:contextualSpacing/>
              <w:rPr>
                <w:rFonts w:asciiTheme="minorHAnsi" w:hAnsiTheme="minorHAnsi" w:cstheme="minorHAnsi"/>
              </w:rPr>
            </w:pPr>
            <w:r w:rsidRPr="009101F4">
              <w:rPr>
                <w:rFonts w:asciiTheme="minorHAnsi" w:hAnsiTheme="minorHAnsi" w:cstheme="minorHAnsi"/>
              </w:rPr>
              <w:t xml:space="preserve">Continue our youth voice service to ensure that CYP have a voice on key decisions that affect </w:t>
            </w:r>
            <w:r w:rsidR="00D12A1B">
              <w:rPr>
                <w:rFonts w:asciiTheme="minorHAnsi" w:hAnsiTheme="minorHAnsi" w:cstheme="minorHAnsi"/>
              </w:rPr>
              <w:t xml:space="preserve">them </w:t>
            </w:r>
            <w:r w:rsidRPr="009101F4">
              <w:rPr>
                <w:rFonts w:asciiTheme="minorHAnsi" w:hAnsiTheme="minorHAnsi" w:cstheme="minorHAnsi"/>
              </w:rPr>
              <w:t>such as recruitment, provision of services and grant decisions.</w:t>
            </w:r>
          </w:p>
          <w:p w:rsidR="0029142D" w:rsidRPr="009101F4" w:rsidRDefault="0029142D" w:rsidP="0029142D">
            <w:pPr>
              <w:numPr>
                <w:ilvl w:val="0"/>
                <w:numId w:val="16"/>
              </w:numPr>
              <w:contextualSpacing/>
              <w:rPr>
                <w:rFonts w:asciiTheme="minorHAnsi" w:hAnsiTheme="minorHAnsi" w:cstheme="minorHAnsi"/>
              </w:rPr>
            </w:pPr>
            <w:r w:rsidRPr="009101F4">
              <w:rPr>
                <w:rFonts w:asciiTheme="minorHAnsi" w:hAnsiTheme="minorHAnsi" w:cstheme="minorHAnsi"/>
              </w:rPr>
              <w:t xml:space="preserve">Our grants programme </w:t>
            </w:r>
            <w:r w:rsidR="00D12A1B">
              <w:rPr>
                <w:rFonts w:asciiTheme="minorHAnsi" w:hAnsiTheme="minorHAnsi" w:cstheme="minorHAnsi"/>
              </w:rPr>
              <w:t>will</w:t>
            </w:r>
            <w:bookmarkStart w:id="1" w:name="LastEdit"/>
            <w:bookmarkEnd w:id="1"/>
            <w:r w:rsidR="00D12A1B" w:rsidRPr="009101F4">
              <w:rPr>
                <w:rFonts w:asciiTheme="minorHAnsi" w:hAnsiTheme="minorHAnsi" w:cstheme="minorHAnsi"/>
              </w:rPr>
              <w:t xml:space="preserve"> </w:t>
            </w:r>
            <w:r w:rsidRPr="009101F4">
              <w:rPr>
                <w:rFonts w:asciiTheme="minorHAnsi" w:hAnsiTheme="minorHAnsi" w:cstheme="minorHAnsi"/>
              </w:rPr>
              <w:t>target a wide range of age ranges within the 0-24 bracket, for example the holiday activities grant is targeted at 8-19, but the Youth Ambition fun at 19-24.</w:t>
            </w:r>
          </w:p>
          <w:p w:rsidR="0029142D" w:rsidRPr="009101F4" w:rsidRDefault="0029142D" w:rsidP="0029142D">
            <w:pPr>
              <w:numPr>
                <w:ilvl w:val="0"/>
                <w:numId w:val="16"/>
              </w:numPr>
              <w:contextualSpacing/>
              <w:rPr>
                <w:rFonts w:asciiTheme="minorHAnsi" w:hAnsiTheme="minorHAnsi" w:cstheme="minorHAnsi"/>
              </w:rPr>
            </w:pPr>
            <w:r w:rsidRPr="009101F4">
              <w:rPr>
                <w:rFonts w:asciiTheme="minorHAnsi" w:hAnsiTheme="minorHAnsi" w:cstheme="minorHAnsi"/>
              </w:rPr>
              <w:t>Involve CYP in the planning, delivery and evaluation of services.</w:t>
            </w:r>
          </w:p>
          <w:p w:rsidR="0029142D" w:rsidRPr="009101F4" w:rsidRDefault="0029142D" w:rsidP="0029142D">
            <w:pPr>
              <w:numPr>
                <w:ilvl w:val="0"/>
                <w:numId w:val="16"/>
              </w:numPr>
              <w:contextualSpacing/>
              <w:rPr>
                <w:rFonts w:asciiTheme="minorHAnsi" w:hAnsiTheme="minorHAnsi" w:cstheme="minorHAnsi"/>
              </w:rPr>
            </w:pPr>
            <w:r w:rsidRPr="009101F4">
              <w:rPr>
                <w:rFonts w:asciiTheme="minorHAnsi" w:hAnsiTheme="minorHAnsi" w:cstheme="minorHAnsi"/>
              </w:rPr>
              <w:t>Where appropriate we will deliver services for specific age range, for example it may not be appropriate for 8 years to play football with 21 year olds.</w:t>
            </w:r>
          </w:p>
          <w:p w:rsidR="0029142D" w:rsidRPr="009101F4" w:rsidRDefault="0029142D" w:rsidP="0029142D">
            <w:pPr>
              <w:rPr>
                <w:rFonts w:asciiTheme="minorHAnsi" w:hAnsiTheme="minorHAnsi" w:cstheme="minorHAnsi"/>
              </w:rPr>
            </w:pPr>
          </w:p>
          <w:p w:rsidR="00041903" w:rsidRPr="009101F4" w:rsidRDefault="00041903" w:rsidP="00376912">
            <w:pPr>
              <w:rPr>
                <w:rFonts w:asciiTheme="minorHAnsi" w:hAnsiTheme="minorHAnsi" w:cstheme="minorHAnsi"/>
                <w:szCs w:val="20"/>
                <w:lang w:eastAsia="en-US"/>
              </w:rPr>
            </w:pPr>
          </w:p>
        </w:tc>
      </w:tr>
      <w:tr w:rsidR="001F515A" w:rsidRPr="009101F4" w:rsidTr="00ED20C9">
        <w:tc>
          <w:tcPr>
            <w:tcW w:w="4219" w:type="dxa"/>
            <w:gridSpan w:val="4"/>
          </w:tcPr>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b/>
                <w:szCs w:val="20"/>
                <w:lang w:eastAsia="en-US"/>
              </w:rPr>
              <w:lastRenderedPageBreak/>
              <w:t>6. Consideration of Measures</w:t>
            </w:r>
            <w:r w:rsidRPr="009101F4">
              <w:rPr>
                <w:rFonts w:asciiTheme="minorHAnsi" w:hAnsiTheme="minorHAnsi" w:cstheme="minorHAnsi"/>
                <w:szCs w:val="20"/>
                <w:lang w:eastAsia="en-US"/>
              </w:rPr>
              <w:t>:</w:t>
            </w:r>
          </w:p>
          <w:p w:rsidR="001F515A" w:rsidRPr="009101F4" w:rsidRDefault="001F515A" w:rsidP="001F515A">
            <w:pPr>
              <w:rPr>
                <w:rFonts w:asciiTheme="minorHAnsi" w:hAnsiTheme="minorHAnsi" w:cstheme="minorHAnsi"/>
                <w:szCs w:val="20"/>
                <w:lang w:eastAsia="en-US"/>
              </w:rPr>
            </w:pPr>
          </w:p>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szCs w:val="20"/>
                <w:lang w:eastAsia="en-US"/>
              </w:rPr>
              <w:lastRenderedPageBreak/>
              <w:t>This section should explain in detail all the consideration of alternative approaches/mitigation of adverse impact of the policy</w:t>
            </w:r>
          </w:p>
          <w:p w:rsidR="001F515A" w:rsidRPr="009101F4" w:rsidRDefault="001F515A" w:rsidP="001F515A">
            <w:pPr>
              <w:rPr>
                <w:rFonts w:asciiTheme="minorHAnsi" w:hAnsiTheme="minorHAnsi" w:cstheme="minorHAnsi"/>
                <w:szCs w:val="20"/>
                <w:lang w:eastAsia="en-US"/>
              </w:rPr>
            </w:pPr>
          </w:p>
        </w:tc>
        <w:tc>
          <w:tcPr>
            <w:tcW w:w="10915" w:type="dxa"/>
            <w:gridSpan w:val="8"/>
          </w:tcPr>
          <w:p w:rsidR="001F515A" w:rsidRPr="009101F4" w:rsidRDefault="003E7A96" w:rsidP="003C118C">
            <w:pPr>
              <w:rPr>
                <w:rFonts w:asciiTheme="minorHAnsi" w:hAnsiTheme="minorHAnsi" w:cstheme="minorHAnsi"/>
                <w:szCs w:val="20"/>
                <w:lang w:eastAsia="en-US"/>
              </w:rPr>
            </w:pPr>
            <w:r w:rsidRPr="009101F4">
              <w:rPr>
                <w:rFonts w:asciiTheme="minorHAnsi" w:hAnsiTheme="minorHAnsi" w:cstheme="minorHAnsi"/>
                <w:szCs w:val="20"/>
                <w:lang w:eastAsia="en-US"/>
              </w:rPr>
              <w:lastRenderedPageBreak/>
              <w:t xml:space="preserve">In the previous section we identified the discrimination that CYP from protected characteristics may face accessing our services. I will now identify a range of measures that services will adopt in order to ensure CYP </w:t>
            </w:r>
            <w:r w:rsidRPr="009101F4">
              <w:rPr>
                <w:rFonts w:asciiTheme="minorHAnsi" w:hAnsiTheme="minorHAnsi" w:cstheme="minorHAnsi"/>
                <w:szCs w:val="20"/>
                <w:lang w:eastAsia="en-US"/>
              </w:rPr>
              <w:lastRenderedPageBreak/>
              <w:t>feel safe, cared for and involved:</w:t>
            </w:r>
          </w:p>
          <w:p w:rsidR="003E7A96" w:rsidRPr="009101F4" w:rsidRDefault="003E7A96" w:rsidP="003C118C">
            <w:pPr>
              <w:rPr>
                <w:rFonts w:asciiTheme="minorHAnsi" w:hAnsiTheme="minorHAnsi" w:cstheme="minorHAnsi"/>
                <w:szCs w:val="20"/>
                <w:lang w:eastAsia="en-US"/>
              </w:rPr>
            </w:pPr>
          </w:p>
          <w:p w:rsidR="003E7A96" w:rsidRPr="009101F4" w:rsidRDefault="003E7A96"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Robust quality assurance systems that use a range of methods to obtain information such as observations of practice and interviews with staff, CYP and partners. This information will be collected, analysed and used to inform continuous improvement.</w:t>
            </w:r>
          </w:p>
          <w:p w:rsidR="003E7A96" w:rsidRPr="009101F4" w:rsidRDefault="003E7A96"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Collecting and using management information on CYP participating from protective characteristics and analysing that information to ensure there is adequate representation from them and action planning to include underrepresented groups.</w:t>
            </w:r>
          </w:p>
          <w:p w:rsidR="003E7A96" w:rsidRPr="009101F4" w:rsidRDefault="00C01345"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Maintain partnerships with statutory bodies, such as the police and county council and the voluntary and charity sector and influencing partners to work together to meet the needs of CYP.</w:t>
            </w:r>
            <w:r w:rsidR="003E7A96" w:rsidRPr="009101F4">
              <w:rPr>
                <w:rFonts w:asciiTheme="minorHAnsi" w:hAnsiTheme="minorHAnsi" w:cstheme="minorHAnsi"/>
                <w:szCs w:val="20"/>
              </w:rPr>
              <w:t xml:space="preserve"> </w:t>
            </w:r>
          </w:p>
          <w:p w:rsidR="00C01345" w:rsidRPr="009101F4" w:rsidRDefault="00C01345"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Collecting feedback from CYP through an annual satisfaction survey that will be used to continuously improve.</w:t>
            </w:r>
          </w:p>
          <w:p w:rsidR="00C01345" w:rsidRPr="009101F4" w:rsidRDefault="00C01345"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Developing the workforce so they have support and the adequate training and development to meet the needs of the CYP they work with.</w:t>
            </w:r>
          </w:p>
          <w:p w:rsidR="00C01345" w:rsidRPr="009101F4" w:rsidRDefault="00C01345"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Doing an audit of the premises we use for work with CYP and ensuring it doesn’t exclude groups with protective characteristics.</w:t>
            </w:r>
          </w:p>
          <w:p w:rsidR="00C01345" w:rsidRPr="009101F4" w:rsidRDefault="00C01345"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Ensuring effective data sharing and communication systems are in place.</w:t>
            </w:r>
          </w:p>
          <w:p w:rsidR="003C118C" w:rsidRPr="009101F4" w:rsidRDefault="003C118C" w:rsidP="003C118C">
            <w:pPr>
              <w:rPr>
                <w:rFonts w:asciiTheme="minorHAnsi" w:hAnsiTheme="minorHAnsi" w:cstheme="minorHAnsi"/>
                <w:szCs w:val="20"/>
                <w:lang w:eastAsia="en-US"/>
              </w:rPr>
            </w:pPr>
            <w:r w:rsidRPr="009101F4">
              <w:rPr>
                <w:rFonts w:asciiTheme="minorHAnsi" w:hAnsiTheme="minorHAnsi" w:cstheme="minorHAnsi"/>
                <w:szCs w:val="20"/>
                <w:lang w:eastAsia="en-US"/>
              </w:rPr>
              <w:br/>
            </w:r>
          </w:p>
          <w:p w:rsidR="003C118C" w:rsidRPr="009101F4" w:rsidRDefault="003C118C" w:rsidP="003C118C">
            <w:pPr>
              <w:rPr>
                <w:rFonts w:asciiTheme="minorHAnsi" w:hAnsiTheme="minorHAnsi" w:cstheme="minorHAnsi"/>
                <w:szCs w:val="20"/>
                <w:lang w:eastAsia="en-US"/>
              </w:rPr>
            </w:pPr>
          </w:p>
        </w:tc>
      </w:tr>
      <w:tr w:rsidR="001F515A" w:rsidRPr="009101F4" w:rsidTr="00ED20C9">
        <w:trPr>
          <w:trHeight w:val="359"/>
        </w:trPr>
        <w:tc>
          <w:tcPr>
            <w:tcW w:w="4219" w:type="dxa"/>
            <w:gridSpan w:val="4"/>
          </w:tcPr>
          <w:p w:rsidR="001F515A" w:rsidRPr="009101F4" w:rsidRDefault="001F515A" w:rsidP="001F515A">
            <w:pPr>
              <w:rPr>
                <w:rFonts w:asciiTheme="minorHAnsi" w:hAnsiTheme="minorHAnsi" w:cstheme="minorHAnsi"/>
                <w:b/>
                <w:snapToGrid w:val="0"/>
                <w:color w:val="000000"/>
                <w:szCs w:val="20"/>
                <w:lang w:eastAsia="en-US"/>
              </w:rPr>
            </w:pPr>
            <w:r w:rsidRPr="009101F4">
              <w:rPr>
                <w:rFonts w:asciiTheme="minorHAnsi" w:hAnsiTheme="minorHAnsi" w:cstheme="minorHAnsi"/>
                <w:b/>
                <w:snapToGrid w:val="0"/>
                <w:color w:val="000000"/>
                <w:szCs w:val="20"/>
                <w:lang w:eastAsia="en-US"/>
              </w:rPr>
              <w:lastRenderedPageBreak/>
              <w:t>6a. Monitoring Arrangements:</w:t>
            </w:r>
          </w:p>
          <w:p w:rsidR="001F515A" w:rsidRPr="009101F4" w:rsidRDefault="001F515A" w:rsidP="001F515A">
            <w:pPr>
              <w:rPr>
                <w:rFonts w:asciiTheme="minorHAnsi" w:hAnsiTheme="minorHAnsi" w:cstheme="minorHAnsi"/>
                <w:snapToGrid w:val="0"/>
                <w:color w:val="000000"/>
                <w:szCs w:val="20"/>
                <w:lang w:eastAsia="en-US"/>
              </w:rPr>
            </w:pPr>
          </w:p>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snapToGrid w:val="0"/>
                <w:color w:val="000000"/>
                <w:szCs w:val="20"/>
                <w:lang w:eastAsia="en-US"/>
              </w:rPr>
              <w:t xml:space="preserve">Outline systems which will be put in place to monitor for adverse impact in the future and this should include all relevant timetables. In addition it could include a </w:t>
            </w:r>
            <w:r w:rsidRPr="009101F4">
              <w:rPr>
                <w:rFonts w:asciiTheme="minorHAnsi" w:hAnsiTheme="minorHAnsi" w:cstheme="minorHAnsi"/>
                <w:szCs w:val="20"/>
                <w:lang w:eastAsia="en-US"/>
              </w:rPr>
              <w:t xml:space="preserve">summary and assessment of your monitoring, making clear whether you found any evidence of </w:t>
            </w:r>
            <w:r w:rsidRPr="009101F4">
              <w:rPr>
                <w:rFonts w:asciiTheme="minorHAnsi" w:hAnsiTheme="minorHAnsi" w:cstheme="minorHAnsi"/>
                <w:szCs w:val="20"/>
                <w:lang w:eastAsia="en-US"/>
              </w:rPr>
              <w:lastRenderedPageBreak/>
              <w:t xml:space="preserve">discrimination. </w:t>
            </w:r>
          </w:p>
        </w:tc>
        <w:tc>
          <w:tcPr>
            <w:tcW w:w="10915" w:type="dxa"/>
            <w:gridSpan w:val="8"/>
          </w:tcPr>
          <w:p w:rsidR="009F00B3" w:rsidRPr="009101F4" w:rsidRDefault="009F00B3" w:rsidP="001F515A">
            <w:pPr>
              <w:rPr>
                <w:rFonts w:asciiTheme="minorHAnsi" w:hAnsiTheme="minorHAnsi" w:cstheme="minorHAnsi"/>
                <w:szCs w:val="20"/>
                <w:lang w:eastAsia="en-US"/>
              </w:rPr>
            </w:pPr>
            <w:r w:rsidRPr="009101F4">
              <w:rPr>
                <w:rFonts w:asciiTheme="minorHAnsi" w:hAnsiTheme="minorHAnsi" w:cstheme="minorHAnsi"/>
                <w:szCs w:val="20"/>
                <w:lang w:eastAsia="en-US"/>
              </w:rPr>
              <w:lastRenderedPageBreak/>
              <w:t xml:space="preserve"> </w:t>
            </w:r>
          </w:p>
          <w:p w:rsidR="00C01345" w:rsidRPr="009101F4" w:rsidRDefault="00C01345" w:rsidP="008878A1">
            <w:pPr>
              <w:rPr>
                <w:rFonts w:asciiTheme="minorHAnsi" w:hAnsiTheme="minorHAnsi" w:cstheme="minorHAnsi"/>
                <w:szCs w:val="20"/>
                <w:lang w:eastAsia="en-US"/>
              </w:rPr>
            </w:pPr>
            <w:r w:rsidRPr="009101F4">
              <w:rPr>
                <w:rFonts w:asciiTheme="minorHAnsi" w:hAnsiTheme="minorHAnsi" w:cstheme="minorHAnsi"/>
                <w:szCs w:val="20"/>
                <w:lang w:eastAsia="en-US"/>
              </w:rPr>
              <w:t xml:space="preserve">The measures identified in the equalities impact assessment will be included in the services equality and diversity statement, where they are not </w:t>
            </w:r>
            <w:r w:rsidR="004452D1" w:rsidRPr="009101F4">
              <w:rPr>
                <w:rFonts w:asciiTheme="minorHAnsi" w:hAnsiTheme="minorHAnsi" w:cstheme="minorHAnsi"/>
                <w:szCs w:val="20"/>
                <w:lang w:eastAsia="en-US"/>
              </w:rPr>
              <w:t xml:space="preserve">included </w:t>
            </w:r>
            <w:r w:rsidRPr="009101F4">
              <w:rPr>
                <w:rFonts w:asciiTheme="minorHAnsi" w:hAnsiTheme="minorHAnsi" w:cstheme="minorHAnsi"/>
                <w:szCs w:val="20"/>
                <w:lang w:eastAsia="en-US"/>
              </w:rPr>
              <w:t>already. In order to progress the actions key performance indicators will be developed.</w:t>
            </w:r>
          </w:p>
          <w:p w:rsidR="00C01345" w:rsidRPr="009101F4" w:rsidRDefault="00C01345" w:rsidP="008878A1">
            <w:pPr>
              <w:rPr>
                <w:rFonts w:asciiTheme="minorHAnsi" w:hAnsiTheme="minorHAnsi" w:cstheme="minorHAnsi"/>
                <w:szCs w:val="20"/>
                <w:lang w:eastAsia="en-US"/>
              </w:rPr>
            </w:pPr>
          </w:p>
          <w:p w:rsidR="001F515A" w:rsidRPr="009101F4" w:rsidRDefault="004452D1" w:rsidP="004452D1">
            <w:pPr>
              <w:rPr>
                <w:rFonts w:asciiTheme="minorHAnsi" w:hAnsiTheme="minorHAnsi" w:cstheme="minorHAnsi"/>
                <w:szCs w:val="20"/>
                <w:lang w:eastAsia="en-US"/>
              </w:rPr>
            </w:pPr>
            <w:r w:rsidRPr="009101F4">
              <w:rPr>
                <w:rFonts w:asciiTheme="minorHAnsi" w:hAnsiTheme="minorHAnsi" w:cstheme="minorHAnsi"/>
                <w:szCs w:val="20"/>
                <w:lang w:eastAsia="en-US"/>
              </w:rPr>
              <w:t>The impact of the assessment; the</w:t>
            </w:r>
            <w:r w:rsidR="00C01345" w:rsidRPr="009101F4">
              <w:rPr>
                <w:rFonts w:asciiTheme="minorHAnsi" w:hAnsiTheme="minorHAnsi" w:cstheme="minorHAnsi"/>
                <w:szCs w:val="20"/>
                <w:lang w:eastAsia="en-US"/>
              </w:rPr>
              <w:t xml:space="preserve"> equality and diversity statement and procedures will be monitored and evaluated in the equality and diversity meetings that take place every six weeks and are chaired </w:t>
            </w:r>
            <w:r w:rsidRPr="009101F4">
              <w:rPr>
                <w:rFonts w:asciiTheme="minorHAnsi" w:hAnsiTheme="minorHAnsi" w:cstheme="minorHAnsi"/>
                <w:szCs w:val="20"/>
                <w:lang w:eastAsia="en-US"/>
              </w:rPr>
              <w:t>by the Youth Ambition Manager.</w:t>
            </w:r>
            <w:r w:rsidR="00C01345" w:rsidRPr="009101F4">
              <w:rPr>
                <w:rFonts w:asciiTheme="minorHAnsi" w:hAnsiTheme="minorHAnsi" w:cstheme="minorHAnsi"/>
                <w:szCs w:val="20"/>
                <w:lang w:eastAsia="en-US"/>
              </w:rPr>
              <w:t xml:space="preserve"> </w:t>
            </w:r>
            <w:r w:rsidRPr="009101F4">
              <w:rPr>
                <w:rFonts w:asciiTheme="minorHAnsi" w:hAnsiTheme="minorHAnsi" w:cstheme="minorHAnsi"/>
                <w:szCs w:val="20"/>
                <w:lang w:eastAsia="en-US"/>
              </w:rPr>
              <w:t xml:space="preserve">Every six months the service reviews </w:t>
            </w:r>
            <w:r w:rsidR="003D3230" w:rsidRPr="009101F4">
              <w:rPr>
                <w:rFonts w:asciiTheme="minorHAnsi" w:hAnsiTheme="minorHAnsi" w:cstheme="minorHAnsi"/>
                <w:szCs w:val="20"/>
                <w:lang w:eastAsia="en-US"/>
              </w:rPr>
              <w:t>its</w:t>
            </w:r>
            <w:r w:rsidRPr="009101F4">
              <w:rPr>
                <w:rFonts w:asciiTheme="minorHAnsi" w:hAnsiTheme="minorHAnsi" w:cstheme="minorHAnsi"/>
                <w:szCs w:val="20"/>
                <w:lang w:eastAsia="en-US"/>
              </w:rPr>
              <w:t xml:space="preserve"> work on equality and diversity and creates a report.</w:t>
            </w:r>
          </w:p>
        </w:tc>
      </w:tr>
      <w:tr w:rsidR="001F515A" w:rsidRPr="009101F4" w:rsidTr="00ED20C9">
        <w:tc>
          <w:tcPr>
            <w:tcW w:w="4219" w:type="dxa"/>
            <w:gridSpan w:val="4"/>
          </w:tcPr>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b/>
                <w:szCs w:val="20"/>
                <w:lang w:eastAsia="en-US"/>
              </w:rPr>
              <w:lastRenderedPageBreak/>
              <w:t xml:space="preserve">7. Date reported and signed off by City Executive Board: </w:t>
            </w:r>
          </w:p>
        </w:tc>
        <w:tc>
          <w:tcPr>
            <w:tcW w:w="10915" w:type="dxa"/>
            <w:gridSpan w:val="8"/>
          </w:tcPr>
          <w:p w:rsidR="001F515A" w:rsidRPr="009101F4" w:rsidRDefault="001F515A" w:rsidP="00760DAE">
            <w:pPr>
              <w:rPr>
                <w:rFonts w:asciiTheme="minorHAnsi" w:hAnsiTheme="minorHAnsi" w:cstheme="minorHAnsi"/>
                <w:szCs w:val="20"/>
                <w:lang w:eastAsia="en-US"/>
              </w:rPr>
            </w:pPr>
          </w:p>
        </w:tc>
      </w:tr>
      <w:tr w:rsidR="001F515A" w:rsidRPr="009101F4" w:rsidTr="00ED20C9">
        <w:trPr>
          <w:trHeight w:val="782"/>
        </w:trPr>
        <w:tc>
          <w:tcPr>
            <w:tcW w:w="4219" w:type="dxa"/>
            <w:gridSpan w:val="4"/>
          </w:tcPr>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b/>
                <w:szCs w:val="20"/>
                <w:lang w:eastAsia="en-US"/>
              </w:rPr>
              <w:t>8. Conclusions</w:t>
            </w:r>
            <w:r w:rsidRPr="009101F4">
              <w:rPr>
                <w:rFonts w:asciiTheme="minorHAnsi" w:hAnsiTheme="minorHAnsi" w:cstheme="minorHAnsi"/>
                <w:szCs w:val="20"/>
                <w:lang w:eastAsia="en-US"/>
              </w:rPr>
              <w:t>:</w:t>
            </w:r>
          </w:p>
          <w:p w:rsidR="001F515A" w:rsidRPr="009101F4" w:rsidRDefault="001F515A" w:rsidP="001F515A">
            <w:pPr>
              <w:rPr>
                <w:rFonts w:asciiTheme="minorHAnsi" w:hAnsiTheme="minorHAnsi" w:cstheme="minorHAnsi"/>
                <w:szCs w:val="20"/>
                <w:lang w:eastAsia="en-US"/>
              </w:rPr>
            </w:pPr>
          </w:p>
          <w:p w:rsidR="001F515A" w:rsidRPr="009101F4" w:rsidRDefault="001F515A" w:rsidP="00ED20C9">
            <w:pPr>
              <w:rPr>
                <w:rFonts w:asciiTheme="minorHAnsi" w:hAnsiTheme="minorHAnsi" w:cstheme="minorHAnsi"/>
                <w:szCs w:val="20"/>
                <w:lang w:eastAsia="en-US"/>
              </w:rPr>
            </w:pPr>
            <w:r w:rsidRPr="009101F4">
              <w:rPr>
                <w:rFonts w:asciiTheme="minorHAnsi" w:hAnsiTheme="minorHAnsi" w:cstheme="minorHAnsi"/>
                <w:szCs w:val="20"/>
                <w:lang w:eastAsia="en-US"/>
              </w:rPr>
              <w:t>What are your conclusions drawn from the resul</w:t>
            </w:r>
            <w:r w:rsidR="00ED20C9" w:rsidRPr="009101F4">
              <w:rPr>
                <w:rFonts w:asciiTheme="minorHAnsi" w:hAnsiTheme="minorHAnsi" w:cstheme="minorHAnsi"/>
                <w:szCs w:val="20"/>
                <w:lang w:eastAsia="en-US"/>
              </w:rPr>
              <w:t>ts in terms of the policy impact</w:t>
            </w:r>
          </w:p>
        </w:tc>
        <w:tc>
          <w:tcPr>
            <w:tcW w:w="10915" w:type="dxa"/>
            <w:gridSpan w:val="8"/>
          </w:tcPr>
          <w:p w:rsidR="003C118C" w:rsidRPr="009101F4" w:rsidRDefault="004452D1" w:rsidP="0006524C">
            <w:pPr>
              <w:rPr>
                <w:rFonts w:asciiTheme="minorHAnsi" w:hAnsiTheme="minorHAnsi" w:cstheme="minorHAnsi"/>
                <w:szCs w:val="20"/>
                <w:lang w:eastAsia="en-US"/>
              </w:rPr>
            </w:pPr>
            <w:r w:rsidRPr="009101F4">
              <w:rPr>
                <w:rFonts w:asciiTheme="minorHAnsi" w:hAnsiTheme="minorHAnsi" w:cstheme="minorHAnsi"/>
                <w:szCs w:val="20"/>
                <w:lang w:eastAsia="en-US"/>
              </w:rPr>
              <w:t>The council has many services that work with CYP, including Youth Ambition, Sports and Physical Activity, Culture and Events and many more. Over the last four years these services have improved their ability to meet the needs of CYP immeasurably and are now regarded as best practice in many areas.</w:t>
            </w:r>
          </w:p>
          <w:p w:rsidR="004452D1" w:rsidRPr="009101F4" w:rsidRDefault="004452D1" w:rsidP="0006524C">
            <w:pPr>
              <w:rPr>
                <w:rFonts w:asciiTheme="minorHAnsi" w:hAnsiTheme="minorHAnsi" w:cstheme="minorHAnsi"/>
                <w:szCs w:val="20"/>
                <w:lang w:eastAsia="en-US"/>
              </w:rPr>
            </w:pPr>
          </w:p>
          <w:p w:rsidR="004452D1" w:rsidRPr="009101F4" w:rsidRDefault="004452D1" w:rsidP="0006524C">
            <w:pPr>
              <w:rPr>
                <w:rFonts w:asciiTheme="minorHAnsi" w:hAnsiTheme="minorHAnsi" w:cstheme="minorHAnsi"/>
                <w:b/>
                <w:szCs w:val="20"/>
                <w:lang w:eastAsia="en-US"/>
              </w:rPr>
            </w:pPr>
            <w:r w:rsidRPr="009101F4">
              <w:rPr>
                <w:rFonts w:asciiTheme="minorHAnsi" w:hAnsiTheme="minorHAnsi" w:cstheme="minorHAnsi"/>
                <w:szCs w:val="20"/>
                <w:lang w:eastAsia="en-US"/>
              </w:rPr>
              <w:t>That being said, it is important that work to ensure CYP with protected characteristics are free from discrimination and that we have a positive and proactive approach to reducing inequality, remains a focus point. This equalities impact assessment includes a range of recommendations to implement to ensure this is the case, along with effective monitoring systems.</w:t>
            </w:r>
            <w:r w:rsidRPr="009101F4">
              <w:rPr>
                <w:rFonts w:asciiTheme="minorHAnsi" w:hAnsiTheme="minorHAnsi" w:cstheme="minorHAnsi"/>
                <w:b/>
                <w:szCs w:val="20"/>
                <w:lang w:eastAsia="en-US"/>
              </w:rPr>
              <w:t xml:space="preserve"> </w:t>
            </w:r>
          </w:p>
        </w:tc>
      </w:tr>
      <w:tr w:rsidR="00ED20C9" w:rsidRPr="009101F4" w:rsidTr="00ED20C9">
        <w:trPr>
          <w:trHeight w:val="1000"/>
        </w:trPr>
        <w:tc>
          <w:tcPr>
            <w:tcW w:w="3369" w:type="dxa"/>
            <w:gridSpan w:val="3"/>
            <w:vAlign w:val="center"/>
          </w:tcPr>
          <w:p w:rsidR="00ED20C9" w:rsidRPr="009101F4" w:rsidRDefault="00ED20C9" w:rsidP="001F515A">
            <w:pPr>
              <w:rPr>
                <w:rFonts w:asciiTheme="minorHAnsi" w:hAnsiTheme="minorHAnsi" w:cstheme="minorHAnsi"/>
                <w:b/>
                <w:szCs w:val="20"/>
                <w:lang w:eastAsia="en-US"/>
              </w:rPr>
            </w:pPr>
            <w:r w:rsidRPr="009101F4">
              <w:rPr>
                <w:rFonts w:asciiTheme="minorHAnsi" w:hAnsiTheme="minorHAnsi" w:cstheme="minorHAnsi"/>
                <w:b/>
                <w:szCs w:val="20"/>
                <w:lang w:eastAsia="en-US"/>
              </w:rPr>
              <w:t xml:space="preserve">9. Are there implications for the Service Plans? </w:t>
            </w:r>
          </w:p>
        </w:tc>
        <w:tc>
          <w:tcPr>
            <w:tcW w:w="1959" w:type="dxa"/>
            <w:gridSpan w:val="2"/>
            <w:vAlign w:val="center"/>
          </w:tcPr>
          <w:p w:rsidR="00ED20C9" w:rsidRPr="009101F4" w:rsidRDefault="00ED20C9" w:rsidP="001F515A">
            <w:pPr>
              <w:jc w:val="center"/>
              <w:rPr>
                <w:rFonts w:asciiTheme="minorHAnsi" w:hAnsiTheme="minorHAnsi" w:cstheme="minorHAnsi"/>
                <w:bCs/>
                <w:szCs w:val="20"/>
                <w:lang w:eastAsia="en-US"/>
              </w:rPr>
            </w:pPr>
            <w:r w:rsidRPr="009101F4">
              <w:rPr>
                <w:rFonts w:asciiTheme="minorHAnsi" w:hAnsiTheme="minorHAnsi" w:cstheme="minorHAnsi"/>
                <w:bCs/>
                <w:szCs w:val="20"/>
                <w:lang w:eastAsia="en-US"/>
              </w:rPr>
              <w:t>YES</w:t>
            </w:r>
            <w:r w:rsidR="0006524C" w:rsidRPr="009101F4">
              <w:rPr>
                <w:rFonts w:asciiTheme="minorHAnsi" w:hAnsiTheme="minorHAnsi" w:cstheme="minorHAnsi"/>
                <w:bCs/>
                <w:szCs w:val="20"/>
                <w:lang w:eastAsia="en-US"/>
              </w:rPr>
              <w:t>/NO</w:t>
            </w:r>
          </w:p>
        </w:tc>
        <w:tc>
          <w:tcPr>
            <w:tcW w:w="3180" w:type="dxa"/>
            <w:gridSpan w:val="3"/>
            <w:vAlign w:val="center"/>
          </w:tcPr>
          <w:p w:rsidR="00ED20C9" w:rsidRPr="009101F4" w:rsidRDefault="00ED20C9" w:rsidP="001F515A">
            <w:pPr>
              <w:rPr>
                <w:rFonts w:asciiTheme="minorHAnsi" w:hAnsiTheme="minorHAnsi" w:cstheme="minorHAnsi"/>
                <w:b/>
                <w:bCs/>
                <w:szCs w:val="20"/>
                <w:lang w:eastAsia="en-US"/>
              </w:rPr>
            </w:pPr>
            <w:r w:rsidRPr="009101F4">
              <w:rPr>
                <w:rFonts w:asciiTheme="minorHAnsi" w:hAnsiTheme="minorHAnsi" w:cstheme="minorHAnsi"/>
                <w:b/>
                <w:szCs w:val="20"/>
                <w:lang w:eastAsia="en-US"/>
              </w:rPr>
              <w:t>10. Date the Service Plans will be updated</w:t>
            </w:r>
          </w:p>
        </w:tc>
        <w:tc>
          <w:tcPr>
            <w:tcW w:w="2799" w:type="dxa"/>
            <w:gridSpan w:val="2"/>
            <w:vAlign w:val="center"/>
          </w:tcPr>
          <w:p w:rsidR="00ED20C9" w:rsidRPr="009101F4" w:rsidRDefault="00ED20C9" w:rsidP="00760DAE">
            <w:pPr>
              <w:rPr>
                <w:rFonts w:asciiTheme="minorHAnsi" w:hAnsiTheme="minorHAnsi" w:cstheme="minorHAnsi"/>
                <w:szCs w:val="20"/>
                <w:lang w:eastAsia="en-US"/>
              </w:rPr>
            </w:pPr>
          </w:p>
        </w:tc>
        <w:tc>
          <w:tcPr>
            <w:tcW w:w="2409" w:type="dxa"/>
            <w:vAlign w:val="center"/>
          </w:tcPr>
          <w:p w:rsidR="00ED20C9" w:rsidRPr="009101F4" w:rsidRDefault="00ED20C9"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11. Date copy sent to Equal</w:t>
            </w:r>
            <w:r w:rsidR="00D40A0A" w:rsidRPr="009101F4">
              <w:rPr>
                <w:rFonts w:asciiTheme="minorHAnsi" w:hAnsiTheme="minorHAnsi" w:cstheme="minorHAnsi"/>
                <w:b/>
                <w:bCs/>
                <w:szCs w:val="20"/>
                <w:lang w:eastAsia="en-US"/>
              </w:rPr>
              <w:t xml:space="preserve">ities Lead Officer </w:t>
            </w:r>
          </w:p>
          <w:p w:rsidR="00ED20C9" w:rsidRPr="009101F4" w:rsidRDefault="00ED20C9" w:rsidP="001F515A">
            <w:pPr>
              <w:rPr>
                <w:rFonts w:asciiTheme="minorHAnsi" w:hAnsiTheme="minorHAnsi" w:cstheme="minorHAnsi"/>
                <w:b/>
                <w:szCs w:val="20"/>
                <w:lang w:eastAsia="en-US"/>
              </w:rPr>
            </w:pPr>
          </w:p>
        </w:tc>
        <w:tc>
          <w:tcPr>
            <w:tcW w:w="1418" w:type="dxa"/>
            <w:vAlign w:val="center"/>
          </w:tcPr>
          <w:p w:rsidR="00ED20C9" w:rsidRPr="009101F4" w:rsidRDefault="00ED20C9" w:rsidP="001F515A">
            <w:pPr>
              <w:rPr>
                <w:rFonts w:asciiTheme="minorHAnsi" w:hAnsiTheme="minorHAnsi" w:cstheme="minorHAnsi"/>
                <w:szCs w:val="20"/>
                <w:lang w:eastAsia="en-US"/>
              </w:rPr>
            </w:pPr>
          </w:p>
        </w:tc>
      </w:tr>
      <w:tr w:rsidR="00ED20C9" w:rsidRPr="009101F4" w:rsidTr="00ED20C9">
        <w:trPr>
          <w:trHeight w:val="1000"/>
        </w:trPr>
        <w:tc>
          <w:tcPr>
            <w:tcW w:w="3369" w:type="dxa"/>
            <w:gridSpan w:val="3"/>
            <w:vAlign w:val="center"/>
          </w:tcPr>
          <w:p w:rsidR="00ED20C9" w:rsidRPr="009101F4" w:rsidRDefault="00ED20C9" w:rsidP="001F515A">
            <w:pPr>
              <w:rPr>
                <w:rFonts w:asciiTheme="minorHAnsi" w:hAnsiTheme="minorHAnsi" w:cstheme="minorHAnsi"/>
                <w:b/>
                <w:szCs w:val="20"/>
                <w:lang w:eastAsia="en-US"/>
              </w:rPr>
            </w:pPr>
            <w:r w:rsidRPr="009101F4">
              <w:rPr>
                <w:rFonts w:asciiTheme="minorHAnsi" w:hAnsiTheme="minorHAnsi" w:cstheme="minorHAnsi"/>
                <w:szCs w:val="20"/>
                <w:lang w:eastAsia="en-US"/>
              </w:rPr>
              <w:t>.</w:t>
            </w:r>
            <w:r w:rsidRPr="009101F4">
              <w:rPr>
                <w:rFonts w:asciiTheme="minorHAnsi" w:hAnsiTheme="minorHAnsi" w:cstheme="minorHAnsi"/>
                <w:b/>
                <w:bCs/>
                <w:szCs w:val="20"/>
                <w:lang w:eastAsia="en-US"/>
              </w:rPr>
              <w:t>13. Date reported to Scrutiny and Executive Board:</w:t>
            </w:r>
          </w:p>
        </w:tc>
        <w:tc>
          <w:tcPr>
            <w:tcW w:w="1959" w:type="dxa"/>
            <w:gridSpan w:val="2"/>
            <w:vAlign w:val="center"/>
          </w:tcPr>
          <w:p w:rsidR="00ED20C9" w:rsidRPr="009101F4" w:rsidRDefault="00ED20C9" w:rsidP="001F515A">
            <w:pPr>
              <w:jc w:val="center"/>
              <w:rPr>
                <w:rFonts w:asciiTheme="minorHAnsi" w:hAnsiTheme="minorHAnsi" w:cstheme="minorHAnsi"/>
                <w:b/>
                <w:szCs w:val="20"/>
                <w:lang w:eastAsia="en-US"/>
              </w:rPr>
            </w:pPr>
          </w:p>
        </w:tc>
        <w:tc>
          <w:tcPr>
            <w:tcW w:w="3180" w:type="dxa"/>
            <w:gridSpan w:val="3"/>
            <w:vAlign w:val="center"/>
          </w:tcPr>
          <w:p w:rsidR="00ED20C9" w:rsidRPr="009101F4" w:rsidRDefault="00ED20C9" w:rsidP="001F515A">
            <w:pPr>
              <w:rPr>
                <w:rFonts w:asciiTheme="minorHAnsi" w:hAnsiTheme="minorHAnsi" w:cstheme="minorHAnsi"/>
                <w:b/>
                <w:bCs/>
                <w:szCs w:val="20"/>
                <w:lang w:eastAsia="en-US"/>
              </w:rPr>
            </w:pPr>
            <w:r w:rsidRPr="009101F4">
              <w:rPr>
                <w:rFonts w:asciiTheme="minorHAnsi" w:hAnsiTheme="minorHAnsi" w:cstheme="minorHAnsi"/>
                <w:b/>
                <w:szCs w:val="20"/>
                <w:lang w:eastAsia="en-US"/>
              </w:rPr>
              <w:t>14. Date reported to City Executive Board:</w:t>
            </w:r>
          </w:p>
        </w:tc>
        <w:tc>
          <w:tcPr>
            <w:tcW w:w="2799" w:type="dxa"/>
            <w:gridSpan w:val="2"/>
            <w:vAlign w:val="center"/>
          </w:tcPr>
          <w:p w:rsidR="00ED20C9" w:rsidRPr="009101F4" w:rsidRDefault="00ED20C9" w:rsidP="00760DAE">
            <w:pPr>
              <w:rPr>
                <w:rFonts w:asciiTheme="minorHAnsi" w:hAnsiTheme="minorHAnsi" w:cstheme="minorHAnsi"/>
                <w:szCs w:val="20"/>
                <w:lang w:eastAsia="en-US"/>
              </w:rPr>
            </w:pPr>
          </w:p>
        </w:tc>
        <w:tc>
          <w:tcPr>
            <w:tcW w:w="2409" w:type="dxa"/>
            <w:vAlign w:val="center"/>
          </w:tcPr>
          <w:p w:rsidR="00ED20C9" w:rsidRPr="009101F4" w:rsidRDefault="00ED20C9" w:rsidP="001F515A">
            <w:pPr>
              <w:rPr>
                <w:rFonts w:asciiTheme="minorHAnsi" w:hAnsiTheme="minorHAnsi" w:cstheme="minorHAnsi"/>
                <w:b/>
                <w:szCs w:val="20"/>
                <w:lang w:eastAsia="en-US"/>
              </w:rPr>
            </w:pPr>
            <w:r w:rsidRPr="009101F4">
              <w:rPr>
                <w:rFonts w:asciiTheme="minorHAnsi" w:hAnsiTheme="minorHAnsi" w:cstheme="minorHAnsi"/>
                <w:b/>
                <w:szCs w:val="20"/>
                <w:lang w:eastAsia="en-US"/>
              </w:rPr>
              <w:t>12. The date the report on EqIA will be published</w:t>
            </w:r>
          </w:p>
        </w:tc>
        <w:tc>
          <w:tcPr>
            <w:tcW w:w="1418" w:type="dxa"/>
            <w:vAlign w:val="center"/>
          </w:tcPr>
          <w:p w:rsidR="00ED20C9" w:rsidRPr="009101F4" w:rsidRDefault="00ED20C9" w:rsidP="00760DAE">
            <w:pPr>
              <w:rPr>
                <w:rFonts w:asciiTheme="minorHAnsi" w:hAnsiTheme="minorHAnsi" w:cstheme="minorHAnsi"/>
                <w:szCs w:val="20"/>
                <w:lang w:eastAsia="en-US"/>
              </w:rPr>
            </w:pPr>
          </w:p>
        </w:tc>
      </w:tr>
    </w:tbl>
    <w:p w:rsidR="001F515A" w:rsidRPr="009101F4" w:rsidRDefault="001F515A" w:rsidP="001F515A">
      <w:pPr>
        <w:rPr>
          <w:rFonts w:asciiTheme="minorHAnsi" w:hAnsiTheme="minorHAnsi" w:cstheme="minorHAnsi"/>
          <w:szCs w:val="20"/>
          <w:lang w:eastAsia="en-US"/>
        </w:rPr>
      </w:pPr>
    </w:p>
    <w:p w:rsidR="003D3230" w:rsidRDefault="003D3230" w:rsidP="001F515A">
      <w:pPr>
        <w:rPr>
          <w:rFonts w:asciiTheme="minorHAnsi" w:hAnsiTheme="minorHAnsi" w:cstheme="minorHAnsi"/>
          <w:szCs w:val="20"/>
          <w:lang w:eastAsia="en-US"/>
        </w:rPr>
      </w:pPr>
      <w:r>
        <w:rPr>
          <w:rFonts w:asciiTheme="minorHAnsi" w:hAnsiTheme="minorHAnsi" w:cstheme="minorHAnsi"/>
          <w:szCs w:val="20"/>
          <w:lang w:eastAsia="en-US"/>
        </w:rPr>
        <w:t xml:space="preserve">Craig Morbey </w:t>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t>Ian Brooke</w:t>
      </w:r>
    </w:p>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szCs w:val="20"/>
          <w:lang w:eastAsia="en-US"/>
        </w:rPr>
        <w:t>Signed (completing officer)</w:t>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t>Signed (Lead Officer)</w:t>
      </w:r>
    </w:p>
    <w:p w:rsidR="001F515A" w:rsidRPr="009101F4" w:rsidRDefault="001F515A" w:rsidP="001F515A">
      <w:pPr>
        <w:keepNext/>
        <w:spacing w:before="240" w:after="60"/>
        <w:outlineLvl w:val="0"/>
        <w:rPr>
          <w:rFonts w:asciiTheme="minorHAnsi" w:hAnsiTheme="minorHAnsi" w:cstheme="minorHAnsi"/>
          <w:b/>
          <w:kern w:val="32"/>
          <w:sz w:val="32"/>
          <w:szCs w:val="20"/>
          <w:lang w:eastAsia="en-US"/>
        </w:rPr>
      </w:pPr>
      <w:r w:rsidRPr="009101F4">
        <w:rPr>
          <w:rFonts w:asciiTheme="minorHAnsi" w:hAnsiTheme="minorHAnsi" w:cstheme="minorHAnsi"/>
          <w:b/>
          <w:kern w:val="32"/>
          <w:sz w:val="32"/>
          <w:szCs w:val="20"/>
          <w:lang w:eastAsia="en-US"/>
        </w:rPr>
        <w:t>Please list the team members and service areas that were involved in this process:</w:t>
      </w:r>
    </w:p>
    <w:p w:rsidR="001F515A" w:rsidRPr="009101F4" w:rsidRDefault="00D40A0A" w:rsidP="001F515A">
      <w:pPr>
        <w:rPr>
          <w:rFonts w:asciiTheme="minorHAnsi" w:hAnsiTheme="minorHAnsi" w:cstheme="minorHAnsi"/>
          <w:szCs w:val="20"/>
          <w:lang w:eastAsia="en-US"/>
        </w:rPr>
      </w:pPr>
      <w:r w:rsidRPr="009101F4">
        <w:rPr>
          <w:rFonts w:asciiTheme="minorHAnsi" w:hAnsiTheme="minorHAnsi" w:cstheme="minorHAnsi"/>
          <w:szCs w:val="20"/>
          <w:lang w:eastAsia="en-US"/>
        </w:rPr>
        <w:t>Equalities Lead Officer</w:t>
      </w:r>
    </w:p>
    <w:p w:rsidR="001F515A" w:rsidRPr="009101F4" w:rsidRDefault="00A5175C" w:rsidP="00B21479">
      <w:pPr>
        <w:rPr>
          <w:rFonts w:asciiTheme="minorHAnsi" w:hAnsiTheme="minorHAnsi" w:cstheme="minorHAnsi"/>
          <w:szCs w:val="20"/>
          <w:lang w:eastAsia="en-US"/>
        </w:rPr>
      </w:pPr>
      <w:r w:rsidRPr="009101F4">
        <w:rPr>
          <w:rFonts w:asciiTheme="minorHAnsi" w:hAnsiTheme="minorHAnsi" w:cstheme="minorHAnsi"/>
          <w:szCs w:val="20"/>
          <w:lang w:eastAsia="en-US"/>
        </w:rPr>
        <w:t>S</w:t>
      </w:r>
      <w:r w:rsidR="00817AC6" w:rsidRPr="009101F4">
        <w:rPr>
          <w:rFonts w:asciiTheme="minorHAnsi" w:hAnsiTheme="minorHAnsi" w:cstheme="minorHAnsi"/>
          <w:szCs w:val="20"/>
          <w:lang w:eastAsia="en-US"/>
        </w:rPr>
        <w:t xml:space="preserve">ervice </w:t>
      </w:r>
      <w:r w:rsidRPr="009101F4">
        <w:rPr>
          <w:rFonts w:asciiTheme="minorHAnsi" w:hAnsiTheme="minorHAnsi" w:cstheme="minorHAnsi"/>
          <w:szCs w:val="20"/>
          <w:lang w:eastAsia="en-US"/>
        </w:rPr>
        <w:t>M</w:t>
      </w:r>
      <w:r w:rsidR="00817AC6" w:rsidRPr="009101F4">
        <w:rPr>
          <w:rFonts w:asciiTheme="minorHAnsi" w:hAnsiTheme="minorHAnsi" w:cstheme="minorHAnsi"/>
          <w:szCs w:val="20"/>
          <w:lang w:eastAsia="en-US"/>
        </w:rPr>
        <w:t>anager</w:t>
      </w:r>
    </w:p>
    <w:p w:rsidR="00C521F6" w:rsidRPr="009101F4" w:rsidRDefault="009138E4" w:rsidP="003A4E34">
      <w:pPr>
        <w:rPr>
          <w:rFonts w:asciiTheme="minorHAnsi" w:hAnsiTheme="minorHAnsi" w:cstheme="minorHAnsi"/>
          <w:b/>
        </w:rPr>
      </w:pPr>
      <w:r w:rsidRPr="009101F4">
        <w:rPr>
          <w:rFonts w:asciiTheme="minorHAnsi" w:hAnsiTheme="minorHAnsi" w:cstheme="minorHAnsi"/>
          <w:szCs w:val="20"/>
          <w:lang w:eastAsia="en-US"/>
        </w:rPr>
        <w:t>Lindsey Cane</w:t>
      </w:r>
      <w:r w:rsidR="00A5175C" w:rsidRPr="009101F4">
        <w:rPr>
          <w:rFonts w:asciiTheme="minorHAnsi" w:hAnsiTheme="minorHAnsi" w:cstheme="minorHAnsi"/>
          <w:szCs w:val="20"/>
          <w:lang w:eastAsia="en-US"/>
        </w:rPr>
        <w:t xml:space="preserve">, </w:t>
      </w:r>
      <w:r w:rsidR="003C118C" w:rsidRPr="009101F4">
        <w:rPr>
          <w:rFonts w:asciiTheme="minorHAnsi" w:hAnsiTheme="minorHAnsi" w:cstheme="minorHAnsi"/>
          <w:szCs w:val="20"/>
          <w:lang w:eastAsia="en-US"/>
        </w:rPr>
        <w:t>Legal Services</w:t>
      </w:r>
      <w:r w:rsidR="003A4E34">
        <w:rPr>
          <w:rFonts w:asciiTheme="minorHAnsi" w:hAnsiTheme="minorHAnsi" w:cstheme="minorHAnsi"/>
          <w:szCs w:val="20"/>
          <w:lang w:eastAsia="en-US"/>
        </w:rPr>
        <w:t xml:space="preserve"> Manager</w:t>
      </w:r>
    </w:p>
    <w:p w:rsidR="00B21479" w:rsidRPr="009101F4" w:rsidRDefault="00B21479" w:rsidP="003A4E34">
      <w:pPr>
        <w:rPr>
          <w:rFonts w:asciiTheme="minorHAnsi" w:hAnsiTheme="minorHAnsi" w:cstheme="minorHAnsi"/>
        </w:rPr>
      </w:pPr>
    </w:p>
    <w:sectPr w:rsidR="00B21479" w:rsidRPr="009101F4" w:rsidSect="001F515A">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D1" w:rsidRDefault="004452D1" w:rsidP="00B21479">
      <w:r>
        <w:separator/>
      </w:r>
    </w:p>
  </w:endnote>
  <w:endnote w:type="continuationSeparator" w:id="0">
    <w:p w:rsidR="004452D1" w:rsidRDefault="004452D1"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D1" w:rsidRDefault="00445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D1" w:rsidRPr="000B0D2A" w:rsidRDefault="004452D1"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028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3A4E34">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3A4E34">
      <w:rPr>
        <w:rFonts w:ascii="Arial" w:hAnsi="Arial" w:cs="Arial"/>
        <w:b/>
        <w:bCs/>
        <w:noProof/>
        <w:sz w:val="20"/>
        <w:szCs w:val="20"/>
      </w:rPr>
      <w:t>10</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D1" w:rsidRDefault="00445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D1" w:rsidRDefault="004452D1" w:rsidP="00B21479">
      <w:r>
        <w:separator/>
      </w:r>
    </w:p>
  </w:footnote>
  <w:footnote w:type="continuationSeparator" w:id="0">
    <w:p w:rsidR="004452D1" w:rsidRDefault="004452D1"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D1" w:rsidRDefault="00445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D1" w:rsidRDefault="00445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D1" w:rsidRDefault="00445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E78"/>
    <w:multiLevelType w:val="hybridMultilevel"/>
    <w:tmpl w:val="D3FE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45E86"/>
    <w:multiLevelType w:val="hybridMultilevel"/>
    <w:tmpl w:val="2C64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F4A87"/>
    <w:multiLevelType w:val="hybridMultilevel"/>
    <w:tmpl w:val="DE5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138E5"/>
    <w:multiLevelType w:val="hybridMultilevel"/>
    <w:tmpl w:val="ECB2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9434F6"/>
    <w:multiLevelType w:val="hybridMultilevel"/>
    <w:tmpl w:val="E884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9F0238"/>
    <w:multiLevelType w:val="hybridMultilevel"/>
    <w:tmpl w:val="D4041E06"/>
    <w:lvl w:ilvl="0" w:tplc="F64A05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F01B24"/>
    <w:multiLevelType w:val="hybridMultilevel"/>
    <w:tmpl w:val="D38AF744"/>
    <w:lvl w:ilvl="0" w:tplc="6C10FFE0">
      <w:start w:val="7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A2499F"/>
    <w:multiLevelType w:val="hybridMultilevel"/>
    <w:tmpl w:val="5A7A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F64925"/>
    <w:multiLevelType w:val="hybridMultilevel"/>
    <w:tmpl w:val="B5C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C55BAA"/>
    <w:multiLevelType w:val="hybridMultilevel"/>
    <w:tmpl w:val="973C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621A08"/>
    <w:multiLevelType w:val="hybridMultilevel"/>
    <w:tmpl w:val="9FB8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D284872"/>
    <w:multiLevelType w:val="hybridMultilevel"/>
    <w:tmpl w:val="2A16EC40"/>
    <w:lvl w:ilvl="0" w:tplc="B07E78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840163"/>
    <w:multiLevelType w:val="hybridMultilevel"/>
    <w:tmpl w:val="B716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3"/>
  </w:num>
  <w:num w:numId="4">
    <w:abstractNumId w:val="1"/>
  </w:num>
  <w:num w:numId="5">
    <w:abstractNumId w:val="17"/>
  </w:num>
  <w:num w:numId="6">
    <w:abstractNumId w:val="14"/>
  </w:num>
  <w:num w:numId="7">
    <w:abstractNumId w:val="7"/>
  </w:num>
  <w:num w:numId="8">
    <w:abstractNumId w:val="4"/>
  </w:num>
  <w:num w:numId="9">
    <w:abstractNumId w:val="6"/>
  </w:num>
  <w:num w:numId="10">
    <w:abstractNumId w:val="11"/>
  </w:num>
  <w:num w:numId="11">
    <w:abstractNumId w:val="15"/>
  </w:num>
  <w:num w:numId="12">
    <w:abstractNumId w:val="0"/>
  </w:num>
  <w:num w:numId="13">
    <w:abstractNumId w:val="9"/>
  </w:num>
  <w:num w:numId="14">
    <w:abstractNumId w:val="2"/>
  </w:num>
  <w:num w:numId="15">
    <w:abstractNumId w:val="12"/>
  </w:num>
  <w:num w:numId="16">
    <w:abstractNumId w:val="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0/01/2018 10:48"/>
  </w:docVars>
  <w:rsids>
    <w:rsidRoot w:val="0080343B"/>
    <w:rsid w:val="00041903"/>
    <w:rsid w:val="0006524C"/>
    <w:rsid w:val="00072471"/>
    <w:rsid w:val="00080850"/>
    <w:rsid w:val="000864FA"/>
    <w:rsid w:val="000B0D2A"/>
    <w:rsid w:val="000B4310"/>
    <w:rsid w:val="000F3BAB"/>
    <w:rsid w:val="00111DE0"/>
    <w:rsid w:val="00120373"/>
    <w:rsid w:val="00142786"/>
    <w:rsid w:val="00153E45"/>
    <w:rsid w:val="001A7488"/>
    <w:rsid w:val="001F515A"/>
    <w:rsid w:val="00215A4A"/>
    <w:rsid w:val="0023354C"/>
    <w:rsid w:val="00235F04"/>
    <w:rsid w:val="00262814"/>
    <w:rsid w:val="0029142D"/>
    <w:rsid w:val="002C293A"/>
    <w:rsid w:val="002D3056"/>
    <w:rsid w:val="00350A6B"/>
    <w:rsid w:val="00376912"/>
    <w:rsid w:val="003A4E34"/>
    <w:rsid w:val="003C118C"/>
    <w:rsid w:val="003D3230"/>
    <w:rsid w:val="003E7A96"/>
    <w:rsid w:val="004000D7"/>
    <w:rsid w:val="004452D1"/>
    <w:rsid w:val="00475E86"/>
    <w:rsid w:val="004A0B51"/>
    <w:rsid w:val="004F4E2B"/>
    <w:rsid w:val="00504E43"/>
    <w:rsid w:val="005129A5"/>
    <w:rsid w:val="0054009D"/>
    <w:rsid w:val="005448C4"/>
    <w:rsid w:val="005973F9"/>
    <w:rsid w:val="005E2614"/>
    <w:rsid w:val="00657158"/>
    <w:rsid w:val="007070ED"/>
    <w:rsid w:val="00760DAE"/>
    <w:rsid w:val="007908F4"/>
    <w:rsid w:val="007974F6"/>
    <w:rsid w:val="007F6D43"/>
    <w:rsid w:val="0080343B"/>
    <w:rsid w:val="008117F2"/>
    <w:rsid w:val="00817AC6"/>
    <w:rsid w:val="00880CE5"/>
    <w:rsid w:val="008878A1"/>
    <w:rsid w:val="008A22C6"/>
    <w:rsid w:val="009101F4"/>
    <w:rsid w:val="009138E4"/>
    <w:rsid w:val="009344AE"/>
    <w:rsid w:val="00944A56"/>
    <w:rsid w:val="00963B3C"/>
    <w:rsid w:val="00983205"/>
    <w:rsid w:val="009B0E9F"/>
    <w:rsid w:val="009B4AC3"/>
    <w:rsid w:val="009D57BC"/>
    <w:rsid w:val="009F00B3"/>
    <w:rsid w:val="00A16355"/>
    <w:rsid w:val="00A5175C"/>
    <w:rsid w:val="00AB336C"/>
    <w:rsid w:val="00AE7473"/>
    <w:rsid w:val="00AF3669"/>
    <w:rsid w:val="00AF44D6"/>
    <w:rsid w:val="00B21479"/>
    <w:rsid w:val="00B51D02"/>
    <w:rsid w:val="00BC5611"/>
    <w:rsid w:val="00BC7E94"/>
    <w:rsid w:val="00C01345"/>
    <w:rsid w:val="00C07F80"/>
    <w:rsid w:val="00C11DF7"/>
    <w:rsid w:val="00C521F6"/>
    <w:rsid w:val="00C54136"/>
    <w:rsid w:val="00C82A08"/>
    <w:rsid w:val="00CE1DAB"/>
    <w:rsid w:val="00CE7E7C"/>
    <w:rsid w:val="00D07283"/>
    <w:rsid w:val="00D12A1B"/>
    <w:rsid w:val="00D40A0A"/>
    <w:rsid w:val="00D55026"/>
    <w:rsid w:val="00DA4417"/>
    <w:rsid w:val="00E411FE"/>
    <w:rsid w:val="00E44635"/>
    <w:rsid w:val="00E57103"/>
    <w:rsid w:val="00EB701F"/>
    <w:rsid w:val="00ED20C9"/>
    <w:rsid w:val="00F05530"/>
    <w:rsid w:val="00F849BF"/>
    <w:rsid w:val="00FC77BB"/>
    <w:rsid w:val="00FD3A85"/>
    <w:rsid w:val="00FF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6380-436B-48C0-964F-2A5D92E0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15</TotalTime>
  <Pages>10</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JMitchell</cp:lastModifiedBy>
  <cp:revision>9</cp:revision>
  <dcterms:created xsi:type="dcterms:W3CDTF">2017-10-05T17:23:00Z</dcterms:created>
  <dcterms:modified xsi:type="dcterms:W3CDTF">2018-01-22T09:50:00Z</dcterms:modified>
</cp:coreProperties>
</file>